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B38BF" w14:textId="0A3D0FE8" w:rsidR="00457852" w:rsidRPr="00FB33BD" w:rsidRDefault="00457852" w:rsidP="00457852">
      <w:pPr>
        <w:widowControl w:val="0"/>
        <w:tabs>
          <w:tab w:val="right" w:pos="9639"/>
        </w:tabs>
        <w:spacing w:after="0"/>
        <w:rPr>
          <w:rFonts w:eastAsia="SimSun"/>
          <w:b/>
          <w:sz w:val="24"/>
        </w:rPr>
      </w:pPr>
      <w:bookmarkStart w:id="0" w:name="_Hlk174046564"/>
      <w:r w:rsidRPr="00FB33BD">
        <w:rPr>
          <w:rFonts w:eastAsia="SimSun"/>
          <w:b/>
          <w:sz w:val="24"/>
        </w:rPr>
        <w:t>3GPP TSG-RAN WG2 Meeting #12</w:t>
      </w:r>
      <w:r>
        <w:rPr>
          <w:rFonts w:eastAsia="SimSun"/>
          <w:b/>
          <w:sz w:val="24"/>
        </w:rPr>
        <w:t>7</w:t>
      </w:r>
      <w:r w:rsidRPr="00FB33BD">
        <w:rPr>
          <w:rFonts w:eastAsia="SimSun"/>
          <w:b/>
          <w:sz w:val="24"/>
        </w:rPr>
        <w:tab/>
      </w:r>
      <w:r w:rsidR="00AA183D" w:rsidRPr="00AA183D">
        <w:rPr>
          <w:rFonts w:eastAsia="SimSun"/>
          <w:b/>
          <w:sz w:val="24"/>
        </w:rPr>
        <w:t>R2-2407236</w:t>
      </w:r>
    </w:p>
    <w:p w14:paraId="74ACDF16" w14:textId="3BBAC17F" w:rsidR="00457852" w:rsidRPr="00FB33BD" w:rsidRDefault="00457852" w:rsidP="00457852">
      <w:pPr>
        <w:widowControl w:val="0"/>
        <w:tabs>
          <w:tab w:val="right" w:pos="9639"/>
        </w:tabs>
        <w:spacing w:after="0"/>
        <w:rPr>
          <w:rFonts w:eastAsia="SimSun"/>
          <w:b/>
          <w:sz w:val="24"/>
        </w:rPr>
      </w:pPr>
      <w:r w:rsidRPr="00BA681B">
        <w:rPr>
          <w:rFonts w:eastAsia="SimSun"/>
          <w:b/>
          <w:sz w:val="24"/>
        </w:rPr>
        <w:t>Maastricht, N</w:t>
      </w:r>
      <w:r w:rsidR="00C24CD4">
        <w:rPr>
          <w:rFonts w:eastAsia="SimSun"/>
          <w:b/>
          <w:sz w:val="24"/>
        </w:rPr>
        <w:t>etherlands</w:t>
      </w:r>
      <w:r w:rsidRPr="00FB33BD">
        <w:rPr>
          <w:rFonts w:eastAsia="SimSun"/>
          <w:b/>
          <w:sz w:val="24"/>
        </w:rPr>
        <w:t xml:space="preserve">, </w:t>
      </w:r>
      <w:r>
        <w:rPr>
          <w:rFonts w:eastAsia="SimSun"/>
          <w:b/>
          <w:sz w:val="24"/>
        </w:rPr>
        <w:t>August</w:t>
      </w:r>
      <w:r w:rsidRPr="00FB33BD">
        <w:rPr>
          <w:rFonts w:eastAsia="SimSun"/>
          <w:b/>
          <w:sz w:val="24"/>
        </w:rPr>
        <w:t xml:space="preserve"> </w:t>
      </w:r>
      <w:r>
        <w:rPr>
          <w:rFonts w:eastAsia="SimSun"/>
          <w:b/>
          <w:sz w:val="24"/>
        </w:rPr>
        <w:t>19</w:t>
      </w:r>
      <w:r w:rsidRPr="00E32720">
        <w:rPr>
          <w:rFonts w:eastAsia="SimSun"/>
          <w:b/>
          <w:sz w:val="24"/>
          <w:vertAlign w:val="superscript"/>
        </w:rPr>
        <w:t>th</w:t>
      </w:r>
      <w:r w:rsidR="00E32720">
        <w:rPr>
          <w:rFonts w:eastAsia="SimSun"/>
          <w:b/>
          <w:sz w:val="24"/>
        </w:rPr>
        <w:t xml:space="preserve"> </w:t>
      </w:r>
      <w:r w:rsidRPr="00FB33BD">
        <w:rPr>
          <w:rFonts w:eastAsia="SimSun"/>
          <w:b/>
          <w:sz w:val="24"/>
        </w:rPr>
        <w:t xml:space="preserve">– </w:t>
      </w:r>
      <w:r w:rsidR="00E32720">
        <w:rPr>
          <w:rFonts w:eastAsia="SimSun"/>
          <w:b/>
          <w:sz w:val="24"/>
        </w:rPr>
        <w:t>23</w:t>
      </w:r>
      <w:r w:rsidR="00E32720" w:rsidRPr="00E32720">
        <w:rPr>
          <w:rFonts w:eastAsia="SimSun"/>
          <w:b/>
          <w:sz w:val="24"/>
          <w:vertAlign w:val="superscript"/>
        </w:rPr>
        <w:t>rd</w:t>
      </w:r>
      <w:r>
        <w:rPr>
          <w:rFonts w:eastAsia="SimSun"/>
          <w:b/>
          <w:sz w:val="24"/>
        </w:rPr>
        <w:t>,</w:t>
      </w:r>
      <w:r w:rsidRPr="00FB33BD">
        <w:rPr>
          <w:rFonts w:eastAsia="SimSun"/>
          <w:b/>
          <w:sz w:val="24"/>
        </w:rPr>
        <w:t xml:space="preserve"> 2024</w:t>
      </w:r>
    </w:p>
    <w:bookmarkEnd w:id="0"/>
    <w:p w14:paraId="432B3E09" w14:textId="77777777" w:rsidR="00E90E49" w:rsidRPr="00CE0424" w:rsidRDefault="00E90E49" w:rsidP="00357380">
      <w:pPr>
        <w:pStyle w:val="3GPPHeader"/>
      </w:pPr>
    </w:p>
    <w:p w14:paraId="6CF7B12A" w14:textId="545ABF3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C5EC9" w:rsidRPr="00FC49DE">
        <w:rPr>
          <w:sz w:val="22"/>
          <w:szCs w:val="22"/>
        </w:rPr>
        <w:t>8.8.</w:t>
      </w:r>
      <w:r w:rsidR="00D3251C">
        <w:rPr>
          <w:sz w:val="22"/>
          <w:szCs w:val="22"/>
        </w:rPr>
        <w:t>4</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28C5EFC" w:rsidR="00E90E49" w:rsidRPr="00CE0424" w:rsidRDefault="003D3C45" w:rsidP="00311702">
      <w:pPr>
        <w:pStyle w:val="3GPPHeader"/>
        <w:rPr>
          <w:sz w:val="22"/>
          <w:szCs w:val="22"/>
        </w:rPr>
      </w:pPr>
      <w:r>
        <w:rPr>
          <w:sz w:val="22"/>
          <w:szCs w:val="22"/>
        </w:rPr>
        <w:t>Title:</w:t>
      </w:r>
      <w:r w:rsidR="00E90E49" w:rsidRPr="00CE0424">
        <w:rPr>
          <w:sz w:val="22"/>
          <w:szCs w:val="22"/>
        </w:rPr>
        <w:tab/>
      </w:r>
      <w:r w:rsidR="007C5EC9">
        <w:rPr>
          <w:sz w:val="22"/>
          <w:szCs w:val="22"/>
        </w:rPr>
        <w:t>Support for broadcast services in NR NTN</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0B9999BD" w14:textId="77777777" w:rsidR="00E90E49" w:rsidRPr="00CE0424" w:rsidRDefault="00230D18" w:rsidP="00CE0424">
      <w:pPr>
        <w:pStyle w:val="Heading1"/>
      </w:pPr>
      <w:r>
        <w:t>1</w:t>
      </w:r>
      <w:r>
        <w:tab/>
      </w:r>
      <w:r w:rsidR="00E90E49" w:rsidRPr="00CE0424">
        <w:t>Introduction</w:t>
      </w:r>
    </w:p>
    <w:p w14:paraId="08E86E05" w14:textId="62607617" w:rsidR="00246999" w:rsidRPr="007C5EC9" w:rsidRDefault="00246999" w:rsidP="003D786B">
      <w:pPr>
        <w:rPr>
          <w:rFonts w:eastAsia="Malgun Gothic" w:cs="Arial"/>
          <w:lang w:eastAsia="ko-KR"/>
        </w:rPr>
      </w:pPr>
      <w:r w:rsidRPr="007C5EC9">
        <w:rPr>
          <w:rFonts w:cs="Arial"/>
        </w:rPr>
        <w:t xml:space="preserve">The third WID on NTN for NR was agreed in </w:t>
      </w:r>
      <w:r w:rsidRPr="007C5EC9">
        <w:rPr>
          <w:rFonts w:cs="Arial"/>
        </w:rPr>
        <w:fldChar w:fldCharType="begin"/>
      </w:r>
      <w:r w:rsidRPr="007C5EC9">
        <w:rPr>
          <w:rFonts w:cs="Arial"/>
        </w:rPr>
        <w:instrText xml:space="preserve"> REF _Ref45286859 \r \h  \* MERGEFORMAT </w:instrText>
      </w:r>
      <w:r w:rsidRPr="007C5EC9">
        <w:rPr>
          <w:rFonts w:cs="Arial"/>
        </w:rPr>
      </w:r>
      <w:r w:rsidRPr="007C5EC9">
        <w:rPr>
          <w:rFonts w:cs="Arial"/>
        </w:rPr>
        <w:fldChar w:fldCharType="separate"/>
      </w:r>
      <w:r w:rsidR="00AB473F">
        <w:rPr>
          <w:rFonts w:cs="Arial"/>
        </w:rPr>
        <w:t>[1]</w:t>
      </w:r>
      <w:r w:rsidRPr="007C5EC9">
        <w:rPr>
          <w:rFonts w:cs="Arial"/>
        </w:rPr>
        <w:fldChar w:fldCharType="end"/>
      </w:r>
      <w:r w:rsidRPr="007C5EC9">
        <w:rPr>
          <w:rFonts w:cs="Arial"/>
        </w:rPr>
        <w:t xml:space="preserve">, which includes an objective on </w:t>
      </w:r>
      <w:r w:rsidR="00310B14" w:rsidRPr="007C5EC9">
        <w:rPr>
          <w:rFonts w:cs="Arial"/>
        </w:rPr>
        <w:t xml:space="preserve">specifying </w:t>
      </w:r>
      <w:r w:rsidR="003D786B" w:rsidRPr="007C5EC9">
        <w:rPr>
          <w:rFonts w:cs="Arial"/>
        </w:rPr>
        <w:t>signalling</w:t>
      </w:r>
      <w:r w:rsidR="00310B14" w:rsidRPr="007C5EC9">
        <w:rPr>
          <w:rFonts w:cs="Arial"/>
        </w:rPr>
        <w:t xml:space="preserve"> for broadcast services, as follows:</w:t>
      </w:r>
    </w:p>
    <w:p w14:paraId="57D16DC9" w14:textId="77777777" w:rsidR="00246999" w:rsidRPr="007C5EC9" w:rsidRDefault="00246999" w:rsidP="003D786B">
      <w:pPr>
        <w:numPr>
          <w:ilvl w:val="0"/>
          <w:numId w:val="25"/>
        </w:numPr>
        <w:spacing w:after="0" w:line="276" w:lineRule="auto"/>
        <w:textAlignment w:val="auto"/>
        <w:rPr>
          <w:rFonts w:eastAsia="Malgun Gothic" w:cs="Arial"/>
          <w:lang w:val="en-US" w:eastAsia="ko-KR"/>
        </w:rPr>
      </w:pPr>
      <w:r w:rsidRPr="007C5EC9">
        <w:rPr>
          <w:rFonts w:eastAsia="Malgun Gothic" w:cs="Arial"/>
          <w:lang w:val="en-US" w:eastAsia="ko-KR"/>
        </w:rPr>
        <w:t>Specify signaling of the intended service area of a broadcast service (e.g. MBS broadcast) via NR NTN [RAN2, RAN3]</w:t>
      </w:r>
    </w:p>
    <w:p w14:paraId="186DAC29" w14:textId="77777777" w:rsidR="00246999" w:rsidRPr="007C5EC9" w:rsidRDefault="00246999" w:rsidP="003D786B">
      <w:pPr>
        <w:pStyle w:val="ListParagraph"/>
        <w:widowControl w:val="0"/>
        <w:numPr>
          <w:ilvl w:val="0"/>
          <w:numId w:val="26"/>
        </w:numPr>
        <w:overflowPunct/>
        <w:autoSpaceDE/>
        <w:autoSpaceDN/>
        <w:adjustRightInd/>
        <w:spacing w:line="276" w:lineRule="auto"/>
        <w:ind w:hanging="357"/>
        <w:contextualSpacing/>
        <w:textAlignment w:val="auto"/>
        <w:rPr>
          <w:rFonts w:cs="Arial"/>
          <w:szCs w:val="20"/>
          <w:lang w:val="en-GB" w:eastAsia="en-GB"/>
        </w:rPr>
      </w:pPr>
      <w:r w:rsidRPr="007C5EC9">
        <w:rPr>
          <w:rFonts w:cs="Arial"/>
          <w:szCs w:val="20"/>
        </w:rPr>
        <w:t>Specify SIB signaling to indicate the intended service area in case the satellite footprint covers a larger area. [RAN2]</w:t>
      </w:r>
    </w:p>
    <w:p w14:paraId="42726933" w14:textId="77777777" w:rsidR="00246999" w:rsidRPr="007C5EC9" w:rsidRDefault="00246999" w:rsidP="003D786B">
      <w:pPr>
        <w:pStyle w:val="ListParagraph"/>
        <w:widowControl w:val="0"/>
        <w:numPr>
          <w:ilvl w:val="0"/>
          <w:numId w:val="26"/>
        </w:numPr>
        <w:overflowPunct/>
        <w:autoSpaceDE/>
        <w:autoSpaceDN/>
        <w:adjustRightInd/>
        <w:spacing w:line="276" w:lineRule="auto"/>
        <w:ind w:hanging="357"/>
        <w:contextualSpacing/>
        <w:textAlignment w:val="auto"/>
        <w:rPr>
          <w:rFonts w:cs="Arial"/>
          <w:szCs w:val="20"/>
        </w:rPr>
      </w:pPr>
      <w:r w:rsidRPr="007C5EC9">
        <w:rPr>
          <w:rFonts w:cs="Arial"/>
          <w:szCs w:val="20"/>
        </w:rPr>
        <w:t>Specify the necessary signaling between CN and NG-RAN. [RAN3]</w:t>
      </w:r>
    </w:p>
    <w:p w14:paraId="1EAB9BD0" w14:textId="77777777" w:rsidR="00477768" w:rsidRDefault="00477768" w:rsidP="003D786B">
      <w:pPr>
        <w:pStyle w:val="BodyText"/>
      </w:pPr>
    </w:p>
    <w:p w14:paraId="6EAFA55A" w14:textId="1E2DDDE6" w:rsidR="00B34ABE" w:rsidRDefault="00B34ABE" w:rsidP="00CE0424">
      <w:pPr>
        <w:pStyle w:val="BodyText"/>
      </w:pPr>
      <w:r>
        <w:t>RAN</w:t>
      </w:r>
      <w:r w:rsidR="00B9502D">
        <w:t>2#126 agreed on the following:</w:t>
      </w:r>
    </w:p>
    <w:p w14:paraId="023E9821" w14:textId="77777777" w:rsidR="00AB08D5" w:rsidRDefault="00AB08D5" w:rsidP="00AB08D5">
      <w:pPr>
        <w:pStyle w:val="Doc-text2"/>
      </w:pPr>
    </w:p>
    <w:p w14:paraId="6DFEAB73" w14:textId="77777777" w:rsidR="00AB08D5" w:rsidRDefault="00AB08D5" w:rsidP="00D3251C">
      <w:pPr>
        <w:pStyle w:val="Doc-text2"/>
        <w:numPr>
          <w:ilvl w:val="0"/>
          <w:numId w:val="32"/>
        </w:numPr>
        <w:pBdr>
          <w:top w:val="single" w:sz="4" w:space="1" w:color="auto"/>
          <w:left w:val="single" w:sz="4" w:space="31" w:color="auto"/>
          <w:bottom w:val="single" w:sz="4" w:space="1" w:color="auto"/>
          <w:right w:val="single" w:sz="4" w:space="1" w:color="auto"/>
        </w:pBdr>
        <w:tabs>
          <w:tab w:val="clear" w:pos="1622"/>
          <w:tab w:val="left" w:pos="1701"/>
        </w:tabs>
        <w:overflowPunct/>
        <w:autoSpaceDE/>
        <w:autoSpaceDN/>
        <w:adjustRightInd/>
        <w:ind w:hanging="913"/>
        <w:jc w:val="left"/>
        <w:textAlignment w:val="auto"/>
      </w:pPr>
      <w:r>
        <w:t>For MBS broadcast service, both EFC and EMC are supported.</w:t>
      </w:r>
    </w:p>
    <w:p w14:paraId="5E044699" w14:textId="77777777" w:rsidR="00AB08D5" w:rsidRDefault="00AB08D5" w:rsidP="00D3251C">
      <w:pPr>
        <w:pStyle w:val="Doc-text2"/>
        <w:numPr>
          <w:ilvl w:val="0"/>
          <w:numId w:val="32"/>
        </w:numPr>
        <w:pBdr>
          <w:top w:val="single" w:sz="4" w:space="1" w:color="auto"/>
          <w:left w:val="single" w:sz="4" w:space="31" w:color="auto"/>
          <w:bottom w:val="single" w:sz="4" w:space="1" w:color="auto"/>
          <w:right w:val="single" w:sz="4" w:space="1" w:color="auto"/>
        </w:pBdr>
        <w:tabs>
          <w:tab w:val="clear" w:pos="1622"/>
          <w:tab w:val="left" w:pos="1701"/>
        </w:tabs>
        <w:overflowPunct/>
        <w:autoSpaceDE/>
        <w:autoSpaceDN/>
        <w:adjustRightInd/>
        <w:ind w:hanging="913"/>
        <w:jc w:val="left"/>
        <w:textAlignment w:val="auto"/>
      </w:pPr>
      <w:r>
        <w:t>RAN2 will not define means for the NW to prevent the reception of the content of the service outside of the intended service area.</w:t>
      </w:r>
    </w:p>
    <w:p w14:paraId="6515441B" w14:textId="77777777" w:rsidR="00AB08D5" w:rsidRDefault="00AB08D5" w:rsidP="00D3251C">
      <w:pPr>
        <w:pStyle w:val="Doc-text2"/>
        <w:numPr>
          <w:ilvl w:val="0"/>
          <w:numId w:val="32"/>
        </w:numPr>
        <w:pBdr>
          <w:top w:val="single" w:sz="4" w:space="1" w:color="auto"/>
          <w:left w:val="single" w:sz="4" w:space="31" w:color="auto"/>
          <w:bottom w:val="single" w:sz="4" w:space="1" w:color="auto"/>
          <w:right w:val="single" w:sz="4" w:space="1" w:color="auto"/>
        </w:pBdr>
        <w:tabs>
          <w:tab w:val="clear" w:pos="1622"/>
          <w:tab w:val="left" w:pos="1701"/>
        </w:tabs>
        <w:overflowPunct/>
        <w:autoSpaceDE/>
        <w:autoSpaceDN/>
        <w:adjustRightInd/>
        <w:ind w:hanging="913"/>
        <w:jc w:val="left"/>
        <w:textAlignment w:val="auto"/>
      </w:pPr>
      <w:r>
        <w:t>MBS broadcast intended service area is provided via system information</w:t>
      </w:r>
    </w:p>
    <w:p w14:paraId="7BE2A88E" w14:textId="77777777" w:rsidR="00AB08D5" w:rsidRPr="00417EEF" w:rsidRDefault="00AB08D5" w:rsidP="00D3251C">
      <w:pPr>
        <w:pStyle w:val="Doc-text2"/>
        <w:numPr>
          <w:ilvl w:val="0"/>
          <w:numId w:val="32"/>
        </w:numPr>
        <w:pBdr>
          <w:top w:val="single" w:sz="4" w:space="1" w:color="auto"/>
          <w:left w:val="single" w:sz="4" w:space="31" w:color="auto"/>
          <w:bottom w:val="single" w:sz="4" w:space="1" w:color="auto"/>
          <w:right w:val="single" w:sz="4" w:space="1" w:color="auto"/>
        </w:pBdr>
        <w:tabs>
          <w:tab w:val="clear" w:pos="1622"/>
          <w:tab w:val="left" w:pos="1701"/>
        </w:tabs>
        <w:overflowPunct/>
        <w:autoSpaceDE/>
        <w:autoSpaceDN/>
        <w:adjustRightInd/>
        <w:ind w:hanging="913"/>
        <w:jc w:val="left"/>
        <w:textAlignment w:val="auto"/>
      </w:pPr>
      <w:r w:rsidRPr="00417EEF">
        <w:t>For MBS broadcast RAN2 considers the following possibilities for including the service area information: SIB20/ SIB21/ MBSBroadcastConfiguration. FFS for ETWS</w:t>
      </w:r>
    </w:p>
    <w:p w14:paraId="41694D3E" w14:textId="77777777" w:rsidR="00AB08D5" w:rsidRPr="00417EEF" w:rsidRDefault="00AB08D5" w:rsidP="00D3251C">
      <w:pPr>
        <w:pStyle w:val="Doc-text2"/>
        <w:numPr>
          <w:ilvl w:val="0"/>
          <w:numId w:val="32"/>
        </w:numPr>
        <w:pBdr>
          <w:top w:val="single" w:sz="4" w:space="1" w:color="auto"/>
          <w:left w:val="single" w:sz="4" w:space="31" w:color="auto"/>
          <w:bottom w:val="single" w:sz="4" w:space="1" w:color="auto"/>
          <w:right w:val="single" w:sz="4" w:space="1" w:color="auto"/>
        </w:pBdr>
        <w:tabs>
          <w:tab w:val="clear" w:pos="1622"/>
          <w:tab w:val="left" w:pos="1701"/>
        </w:tabs>
        <w:overflowPunct/>
        <w:autoSpaceDE/>
        <w:autoSpaceDN/>
        <w:adjustRightInd/>
        <w:ind w:hanging="913"/>
        <w:jc w:val="left"/>
        <w:textAlignment w:val="auto"/>
      </w:pPr>
      <w:r w:rsidRPr="00417EEF">
        <w:t>When intended service area (e.g., geographical area/TN coverage) is provided for MBS broadcast service, it needs to be associated with MBS session (FFS on the details)</w:t>
      </w:r>
    </w:p>
    <w:p w14:paraId="7FC50E86" w14:textId="77777777" w:rsidR="00AB08D5" w:rsidRDefault="00AB08D5" w:rsidP="00AB08D5">
      <w:pPr>
        <w:pStyle w:val="Doc-text2"/>
        <w:ind w:left="1619" w:firstLine="0"/>
      </w:pPr>
    </w:p>
    <w:p w14:paraId="1B55B297" w14:textId="27B81437" w:rsidR="00B9502D" w:rsidRDefault="00B9502D" w:rsidP="00CE0424">
      <w:pPr>
        <w:pStyle w:val="BodyText"/>
      </w:pPr>
    </w:p>
    <w:p w14:paraId="2538CED5" w14:textId="6BC34178" w:rsidR="003D786B" w:rsidRDefault="00130DDC" w:rsidP="00CE0424">
      <w:pPr>
        <w:pStyle w:val="BodyText"/>
      </w:pPr>
      <w:r>
        <w:t xml:space="preserve">This contribution presents our view </w:t>
      </w:r>
      <w:r w:rsidR="001E694E">
        <w:t>on some open issues</w:t>
      </w:r>
      <w:r w:rsidR="002C63F2">
        <w:t xml:space="preserve"> for MBS and PWS</w:t>
      </w:r>
      <w:r w:rsidR="001E694E">
        <w:t>.</w:t>
      </w:r>
    </w:p>
    <w:p w14:paraId="38614A44" w14:textId="77777777" w:rsidR="00D3251C" w:rsidRDefault="00230D18" w:rsidP="00D3251C">
      <w:pPr>
        <w:pStyle w:val="Heading1"/>
      </w:pPr>
      <w:bookmarkStart w:id="1" w:name="_Ref178064866"/>
      <w:r>
        <w:t>2</w:t>
      </w:r>
      <w:r>
        <w:tab/>
      </w:r>
      <w:bookmarkEnd w:id="1"/>
      <w:r w:rsidR="00764055">
        <w:tab/>
      </w:r>
      <w:r w:rsidR="00D3251C">
        <w:t>Discussion</w:t>
      </w:r>
    </w:p>
    <w:p w14:paraId="6011E41C" w14:textId="33C3BB22" w:rsidR="00764055" w:rsidRDefault="00230D18" w:rsidP="00D3251C">
      <w:pPr>
        <w:pStyle w:val="Heading2"/>
      </w:pPr>
      <w:r w:rsidDel="00FE15DD">
        <w:t>2.1</w:t>
      </w:r>
      <w:r w:rsidDel="00FE15DD">
        <w:tab/>
      </w:r>
      <w:r w:rsidR="001220CD">
        <w:t xml:space="preserve">UE behaviours </w:t>
      </w:r>
      <w:r w:rsidR="00D3251C">
        <w:t>for the</w:t>
      </w:r>
      <w:r w:rsidR="00764055">
        <w:t xml:space="preserve"> intended service area</w:t>
      </w:r>
    </w:p>
    <w:p w14:paraId="5B3796C6" w14:textId="42B02EB0" w:rsidR="00D3251C" w:rsidRDefault="00DC47BB" w:rsidP="00D3251C">
      <w:r>
        <w:t xml:space="preserve">In RAN2#125bis, </w:t>
      </w:r>
      <w:r w:rsidR="00065D63">
        <w:t>it</w:t>
      </w:r>
      <w:r w:rsidR="001565D2">
        <w:t xml:space="preserve"> was agreed that the MBS broadcast intended service area covers a portion of </w:t>
      </w:r>
      <w:r w:rsidR="00BA6DF0">
        <w:t>an</w:t>
      </w:r>
      <w:r w:rsidR="001565D2">
        <w:t xml:space="preserve"> NTN cell</w:t>
      </w:r>
      <w:r w:rsidR="00BA6DF0">
        <w:t xml:space="preserve"> and </w:t>
      </w:r>
      <w:r w:rsidR="001565D2">
        <w:t>can cover the area of more than one NTN cells</w:t>
      </w:r>
      <w:r w:rsidR="009E0978">
        <w:t xml:space="preserve"> simultaneously</w:t>
      </w:r>
      <w:r w:rsidR="00BA6DF0">
        <w:t xml:space="preserve">. </w:t>
      </w:r>
      <w:r w:rsidR="00777ADC" w:rsidRPr="00777ADC">
        <w:t xml:space="preserve">As highlighted in our previous contribution [2], the Work Item Description (WID) clearly states that the primary focus of RAN2 discussions should be on scenarios where the service area constitutes only a portion of an NTN cell, although the service content </w:t>
      </w:r>
      <w:r w:rsidR="00777ADC">
        <w:t>may</w:t>
      </w:r>
      <w:r w:rsidR="00777ADC" w:rsidRPr="00777ADC">
        <w:t xml:space="preserve"> be received throughout the entire cell.</w:t>
      </w:r>
    </w:p>
    <w:p w14:paraId="5F9A41C0" w14:textId="77777777" w:rsidR="00D3251C" w:rsidRDefault="00D3251C" w:rsidP="00D3251C"/>
    <w:p w14:paraId="7F2CA69A" w14:textId="0E3B9AAE" w:rsidR="00D3251C" w:rsidRDefault="00D3251C" w:rsidP="00D3251C">
      <w:pPr>
        <w:pStyle w:val="Observation"/>
      </w:pPr>
      <w:bookmarkStart w:id="2" w:name="_Toc174046870"/>
      <w:r>
        <w:t>RAN2 has agreed to focus in a service area that covers only a portion of an NTN cell.</w:t>
      </w:r>
      <w:bookmarkEnd w:id="2"/>
    </w:p>
    <w:p w14:paraId="182FBBF2" w14:textId="77777777" w:rsidR="00D3251C" w:rsidRDefault="00D3251C" w:rsidP="00D3251C"/>
    <w:p w14:paraId="6BF099BE" w14:textId="17541054" w:rsidR="00777ADC" w:rsidRDefault="00777ADC" w:rsidP="00D3251C">
      <w:r w:rsidRPr="00777ADC">
        <w:lastRenderedPageBreak/>
        <w:t xml:space="preserve">During RAN2#126, it was agreed that no specific (physical) mechanisms would be defined to prevent the reception of service content outside the intended service area. Therefore, the next step for RAN2 is to clarify the expected UE behavior when it receives the MBS broadcast service while located outside the intended service area or when it exits the intended service area. RAN2 needs to decide whether a UE should </w:t>
      </w:r>
      <w:r>
        <w:t xml:space="preserve">not (or may not) </w:t>
      </w:r>
      <w:r w:rsidRPr="00777ADC">
        <w:t>establish or release MRB(s) associated with a service restricted to an intended service area when the UE is either not located within the area or is leaving the area.</w:t>
      </w:r>
    </w:p>
    <w:p w14:paraId="6B4E8645" w14:textId="19F24276" w:rsidR="00C02541" w:rsidRDefault="00182E09" w:rsidP="00D3251C">
      <w:r>
        <w:t>In RAN2#126, we referred to the normative text guiding the</w:t>
      </w:r>
      <w:r w:rsidR="00733698">
        <w:t xml:space="preserve"> </w:t>
      </w:r>
      <w:r w:rsidR="0044425F">
        <w:t>behavio</w:t>
      </w:r>
      <w:r w:rsidR="006A2E52">
        <w:t>u</w:t>
      </w:r>
      <w:r w:rsidR="0044425F">
        <w:t xml:space="preserve">r of legacy </w:t>
      </w:r>
      <w:r>
        <w:t xml:space="preserve">MBS </w:t>
      </w:r>
      <w:r w:rsidR="0044425F">
        <w:t xml:space="preserve">UEs </w:t>
      </w:r>
      <w:r w:rsidR="006A2E52">
        <w:t>(</w:t>
      </w:r>
      <w:r w:rsidR="006A2E52" w:rsidRPr="003E64F7">
        <w:t>see</w:t>
      </w:r>
      <w:r>
        <w:t xml:space="preserve"> the following excerpt taken from</w:t>
      </w:r>
      <w:r w:rsidR="006A2E52" w:rsidRPr="003E64F7">
        <w:t xml:space="preserve"> Clause</w:t>
      </w:r>
      <w:r w:rsidR="00FB7436" w:rsidRPr="00D3251C">
        <w:t xml:space="preserve"> 5.9.3</w:t>
      </w:r>
      <w:r w:rsidR="006A2E52" w:rsidRPr="003E64F7">
        <w:t xml:space="preserve"> of TS 38.3</w:t>
      </w:r>
      <w:r w:rsidR="001F7FAE" w:rsidRPr="003E64F7">
        <w:t>3</w:t>
      </w:r>
      <w:r w:rsidR="006A2E52" w:rsidRPr="003E64F7">
        <w:t>1 V</w:t>
      </w:r>
      <w:r w:rsidR="003E64F7" w:rsidRPr="003E64F7">
        <w:t>18.1.0</w:t>
      </w:r>
      <w:r w:rsidR="006A2E52" w:rsidRPr="003E64F7">
        <w:t>)</w:t>
      </w:r>
      <w:r>
        <w:t xml:space="preserve">. </w:t>
      </w:r>
      <w:r w:rsidR="00777ADC" w:rsidRPr="00777ADC">
        <w:t>When MBS was introduced in Release 17, cell broadcasts applied to entire cells, and it was deemed sufficient to employ "may" in the related normative text without mandating UE behavior. However, considering the new context in NTN and the vulnerability of GNSS receivers to spoofing at the application layer, it is essential to mandate UE behavior for the feature being specified for NTN. Consequently, a UE interested in an MBS broadcast service should be mandated not to establish its MRB(s) if it is located outside the intended service area. Similarly, a UE receiving an MBS broadcast service should release its related MRB(s) upon exiting the intended service area. Notably, how the UE detects its location relative to the intended service area remains a</w:t>
      </w:r>
      <w:r w:rsidR="00777ADC">
        <w:t xml:space="preserve"> matter of </w:t>
      </w:r>
      <w:r w:rsidR="00777ADC" w:rsidRPr="00777ADC">
        <w:t>UE implementation.</w:t>
      </w:r>
      <w:bookmarkStart w:id="3" w:name="_Toc347823621"/>
      <w:bookmarkStart w:id="4" w:name="_Toc347824073"/>
      <w:bookmarkStart w:id="5" w:name="_Toc347824246"/>
    </w:p>
    <w:p w14:paraId="3FAEBB3A" w14:textId="77777777" w:rsidR="00D3251C" w:rsidRDefault="00D3251C" w:rsidP="00D3251C"/>
    <w:p w14:paraId="2DD2E38A" w14:textId="7A4181D2" w:rsidR="009E0978" w:rsidRDefault="009E0978" w:rsidP="009E0978">
      <w:pPr>
        <w:pStyle w:val="Proposal"/>
      </w:pPr>
      <w:bookmarkStart w:id="6" w:name="_Toc174046873"/>
      <w:r>
        <w:t xml:space="preserve">A UE </w:t>
      </w:r>
      <w:r w:rsidR="009D4768">
        <w:t>does</w:t>
      </w:r>
      <w:r>
        <w:t xml:space="preserve"> not establish M</w:t>
      </w:r>
      <w:r w:rsidR="005E7605">
        <w:t>RB</w:t>
      </w:r>
      <w:r>
        <w:t>(s) associated with a</w:t>
      </w:r>
      <w:r w:rsidR="006D3235">
        <w:t>n</w:t>
      </w:r>
      <w:r w:rsidR="005E7605">
        <w:t xml:space="preserve"> MBS</w:t>
      </w:r>
      <w:r>
        <w:t xml:space="preserve"> service limited to an intended service area when it is not located within the area.</w:t>
      </w:r>
      <w:bookmarkEnd w:id="6"/>
    </w:p>
    <w:p w14:paraId="0E6FE93F" w14:textId="2D638D48" w:rsidR="009E0978" w:rsidRDefault="009E0978" w:rsidP="009E0978">
      <w:pPr>
        <w:pStyle w:val="Proposal"/>
      </w:pPr>
      <w:bookmarkStart w:id="7" w:name="_Toc174046874"/>
      <w:r>
        <w:t>A UE release</w:t>
      </w:r>
      <w:r w:rsidR="009D4768">
        <w:t>s</w:t>
      </w:r>
      <w:r>
        <w:t xml:space="preserve"> its established M</w:t>
      </w:r>
      <w:r w:rsidR="005E7605">
        <w:t>RB</w:t>
      </w:r>
      <w:r>
        <w:t>(s) associated with a</w:t>
      </w:r>
      <w:r w:rsidR="005E7605">
        <w:t>n MBS</w:t>
      </w:r>
      <w:r>
        <w:t xml:space="preserve"> service limited to an intended service area when exiting the area.</w:t>
      </w:r>
      <w:bookmarkEnd w:id="7"/>
    </w:p>
    <w:p w14:paraId="3B4A20FB" w14:textId="77777777" w:rsidR="009E0978" w:rsidRDefault="009E0978" w:rsidP="00D3251C"/>
    <w:p w14:paraId="6B4A916F" w14:textId="4704EE05" w:rsidR="00D3251C" w:rsidRDefault="00D3251C" w:rsidP="00D3251C">
      <w:r>
        <w:rPr>
          <w:noProof/>
        </w:rPr>
        <mc:AlternateContent>
          <mc:Choice Requires="wps">
            <w:drawing>
              <wp:inline distT="0" distB="0" distL="0" distR="0" wp14:anchorId="232C1B45" wp14:editId="13F58D01">
                <wp:extent cx="6121154" cy="1404620"/>
                <wp:effectExtent l="0" t="0" r="13335" b="1651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154" cy="1404620"/>
                        </a:xfrm>
                        <a:prstGeom prst="rect">
                          <a:avLst/>
                        </a:prstGeom>
                        <a:solidFill>
                          <a:srgbClr val="FFFFFF"/>
                        </a:solidFill>
                        <a:ln w="9525">
                          <a:solidFill>
                            <a:srgbClr val="000000"/>
                          </a:solidFill>
                          <a:miter lim="800000"/>
                          <a:headEnd/>
                          <a:tailEnd/>
                        </a:ln>
                      </wps:spPr>
                      <wps:txbx>
                        <w:txbxContent>
                          <w:p w14:paraId="2CB7DA3D" w14:textId="5F0454A3" w:rsidR="00D3251C" w:rsidRPr="002D3917" w:rsidRDefault="00D3251C" w:rsidP="00D3251C">
                            <w:pPr>
                              <w:pStyle w:val="Heading4"/>
                              <w:rPr>
                                <w:lang w:eastAsia="zh-CN"/>
                              </w:rPr>
                            </w:pPr>
                            <w:bookmarkStart w:id="8" w:name="_Toc171467627"/>
                            <w:r w:rsidRPr="002D3917">
                              <w:rPr>
                                <w:lang w:eastAsia="zh-CN"/>
                              </w:rPr>
                              <w:t>5.9.3.2</w:t>
                            </w:r>
                            <w:r w:rsidRPr="002D3917">
                              <w:rPr>
                                <w:lang w:eastAsia="zh-CN"/>
                              </w:rPr>
                              <w:tab/>
                              <w:t>Initiation</w:t>
                            </w:r>
                            <w:bookmarkEnd w:id="8"/>
                          </w:p>
                          <w:p w14:paraId="243C15ED" w14:textId="77777777" w:rsidR="00D3251C" w:rsidRPr="002D3917" w:rsidRDefault="00D3251C" w:rsidP="00D3251C">
                            <w:pPr>
                              <w:rPr>
                                <w:lang w:eastAsia="zh-CN"/>
                              </w:rPr>
                            </w:pPr>
                            <w:r w:rsidRPr="002D3917">
                              <w:rPr>
                                <w:lang w:eastAsia="zh-CN"/>
                              </w:rPr>
                              <w:t>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ongoing MBS broadcast service, upon removal of the UE capability limitations inhibiting reception of the ongoing MBS broadcast service UE is interested in.</w:t>
                            </w:r>
                          </w:p>
                          <w:p w14:paraId="7C6771CB" w14:textId="5A092296" w:rsidR="00D3251C" w:rsidRDefault="00D3251C">
                            <w:pPr>
                              <w:rPr>
                                <w:lang w:eastAsia="zh-CN"/>
                              </w:rPr>
                            </w:pPr>
                            <w:r w:rsidRPr="002D3917">
                              <w:rPr>
                                <w:lang w:eastAsia="zh-CN"/>
                              </w:rPr>
                              <w:t>The UE applies the broadcast MRB release procedure to stop receiving a session of an MBS broadcast service. The procedure may be initiated e.g. upon stop of the MBS session, upon leaving the cell broadcasting the MBS service the UE is interested in, upon losing interest in the MBS service, when capability limitations start inhibiting reception of the concerned service.</w:t>
                            </w:r>
                          </w:p>
                        </w:txbxContent>
                      </wps:txbx>
                      <wps:bodyPr rot="0" vert="horz" wrap="square" lIns="91440" tIns="45720" rIns="91440" bIns="45720" anchor="t" anchorCtr="0">
                        <a:spAutoFit/>
                      </wps:bodyPr>
                    </wps:wsp>
                  </a:graphicData>
                </a:graphic>
              </wp:inline>
            </w:drawing>
          </mc:Choice>
          <mc:Fallback>
            <w:pict>
              <v:shapetype w14:anchorId="232C1B45" id="_x0000_t202" coordsize="21600,21600" o:spt="202" path="m,l,21600r21600,l21600,xe">
                <v:stroke joinstyle="miter"/>
                <v:path gradientshapeok="t" o:connecttype="rect"/>
              </v:shapetype>
              <v:shape id="Text Box 217" o:spid="_x0000_s1026" type="#_x0000_t202" style="width:4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EQ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">
                <v:textbox style="mso-fit-shape-to-text:t">
                  <w:txbxContent>
                    <w:p w14:paraId="2CB7DA3D" w14:textId="5F0454A3" w:rsidR="00D3251C" w:rsidRPr="002D3917" w:rsidRDefault="00D3251C" w:rsidP="00D3251C">
                      <w:pPr>
                        <w:pStyle w:val="Heading4"/>
                        <w:rPr>
                          <w:lang w:eastAsia="zh-CN"/>
                        </w:rPr>
                      </w:pPr>
                      <w:bookmarkStart w:id="9" w:name="_Toc171467627"/>
                      <w:r w:rsidRPr="002D3917">
                        <w:rPr>
                          <w:lang w:eastAsia="zh-CN"/>
                        </w:rPr>
                        <w:t>5.9.3.2</w:t>
                      </w:r>
                      <w:r w:rsidRPr="002D3917">
                        <w:rPr>
                          <w:lang w:eastAsia="zh-CN"/>
                        </w:rPr>
                        <w:tab/>
                        <w:t>Initiation</w:t>
                      </w:r>
                      <w:bookmarkEnd w:id="9"/>
                    </w:p>
                    <w:p w14:paraId="243C15ED" w14:textId="77777777" w:rsidR="00D3251C" w:rsidRPr="002D3917" w:rsidRDefault="00D3251C" w:rsidP="00D3251C">
                      <w:pPr>
                        <w:rPr>
                          <w:lang w:eastAsia="zh-CN"/>
                        </w:rPr>
                      </w:pPr>
                      <w:r w:rsidRPr="002D3917">
                        <w:rPr>
                          <w:lang w:eastAsia="zh-CN"/>
                        </w:rPr>
                        <w:t>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ongoing MBS broadcast service, upon removal of the UE capability limitations inhibiting reception of the ongoing MBS broadcast service UE is interested in.</w:t>
                      </w:r>
                    </w:p>
                    <w:p w14:paraId="7C6771CB" w14:textId="5A092296" w:rsidR="00D3251C" w:rsidRDefault="00D3251C">
                      <w:pPr>
                        <w:rPr>
                          <w:lang w:eastAsia="zh-CN"/>
                        </w:rPr>
                      </w:pPr>
                      <w:r w:rsidRPr="002D3917">
                        <w:rPr>
                          <w:lang w:eastAsia="zh-CN"/>
                        </w:rPr>
                        <w:t>The UE applies the broadcast MRB release procedure to stop receiving a session of an MBS broadcast service. The procedure may be initiated e.g. upon stop of the MBS session, upon leaving the cell broadcasting the MBS service the UE is interested in, upon losing interest in the MBS service, when capability limitations start inhibiting reception of the concerned service.</w:t>
                      </w:r>
                    </w:p>
                  </w:txbxContent>
                </v:textbox>
                <w10:anchorlock/>
              </v:shape>
            </w:pict>
          </mc:Fallback>
        </mc:AlternateContent>
      </w:r>
    </w:p>
    <w:p w14:paraId="1B185B5D" w14:textId="77777777" w:rsidR="00D3251C" w:rsidRDefault="00D3251C" w:rsidP="00D3251C"/>
    <w:p w14:paraId="73045A37" w14:textId="0193A435" w:rsidR="002A2D02" w:rsidRDefault="002A2D02" w:rsidP="00D3251C">
      <w:pPr>
        <w:pStyle w:val="Heading2"/>
      </w:pPr>
      <w:r w:rsidDel="00E94C62">
        <w:t>2.2</w:t>
      </w:r>
      <w:r>
        <w:tab/>
        <w:t>Provision of intended service area</w:t>
      </w:r>
    </w:p>
    <w:p w14:paraId="5D821E9D" w14:textId="16F742D5" w:rsidR="00186B0E" w:rsidRPr="00186B0E" w:rsidRDefault="002C63F2" w:rsidP="00D3251C">
      <w:r>
        <w:t>I</w:t>
      </w:r>
      <w:r w:rsidR="00285112">
        <w:t xml:space="preserve">n adherence to the </w:t>
      </w:r>
      <w:r w:rsidR="00783DCC">
        <w:t>WID</w:t>
      </w:r>
      <w:r w:rsidR="00001C3C">
        <w:t>, we advocate adopting a straightforward approach, steering clear of overly complex solutions</w:t>
      </w:r>
      <w:r w:rsidR="00A50302">
        <w:t xml:space="preserve"> when it comes to </w:t>
      </w:r>
      <w:r w:rsidR="00430EC4">
        <w:t>signalling</w:t>
      </w:r>
      <w:r w:rsidR="00D81014">
        <w:t xml:space="preserve"> of the intended service area</w:t>
      </w:r>
      <w:r w:rsidR="00001C3C">
        <w:t xml:space="preserve">. </w:t>
      </w:r>
      <w:r w:rsidR="009E2B48">
        <w:t xml:space="preserve">In </w:t>
      </w:r>
      <w:r w:rsidR="00CA4AD6">
        <w:t>RAN</w:t>
      </w:r>
      <w:r w:rsidR="00F65EE9">
        <w:t>2#126</w:t>
      </w:r>
      <w:r w:rsidR="009E2B48">
        <w:t xml:space="preserve">, it was </w:t>
      </w:r>
      <w:r w:rsidR="00F65EE9">
        <w:t>agreed to</w:t>
      </w:r>
      <w:r w:rsidR="0090132E">
        <w:t xml:space="preserve"> narrow down the options and</w:t>
      </w:r>
      <w:r w:rsidR="00F65EE9">
        <w:t xml:space="preserve"> </w:t>
      </w:r>
      <w:bookmarkEnd w:id="3"/>
      <w:bookmarkEnd w:id="4"/>
      <w:bookmarkEnd w:id="5"/>
      <w:r w:rsidR="008C175B" w:rsidRPr="008C175B">
        <w:t xml:space="preserve">consider the following possibilities for including the service area information: </w:t>
      </w:r>
      <w:r w:rsidR="008C175B" w:rsidRPr="00AA7253">
        <w:rPr>
          <w:i/>
        </w:rPr>
        <w:t>SIB20</w:t>
      </w:r>
      <w:r w:rsidR="00871843">
        <w:t>,</w:t>
      </w:r>
      <w:r w:rsidR="008C175B" w:rsidRPr="008C175B">
        <w:t xml:space="preserve"> </w:t>
      </w:r>
      <w:r w:rsidR="008C175B" w:rsidRPr="00AA7253">
        <w:rPr>
          <w:i/>
        </w:rPr>
        <w:t>SIB21</w:t>
      </w:r>
      <w:r w:rsidR="00871843">
        <w:t>,</w:t>
      </w:r>
      <w:r w:rsidR="008C175B" w:rsidRPr="008C175B">
        <w:t xml:space="preserve"> </w:t>
      </w:r>
      <w:r w:rsidR="008C175B" w:rsidRPr="00AA7253">
        <w:rPr>
          <w:i/>
        </w:rPr>
        <w:t>MBSBroadcastConfiguration</w:t>
      </w:r>
      <w:r w:rsidR="007A2696">
        <w:t>.</w:t>
      </w:r>
    </w:p>
    <w:p w14:paraId="086655A6" w14:textId="29EE6819" w:rsidR="00260470" w:rsidRDefault="00260470" w:rsidP="00D3251C">
      <w:r>
        <w:t xml:space="preserve">First, </w:t>
      </w:r>
      <w:r w:rsidR="00E97428">
        <w:t xml:space="preserve">the role of the above three signalling </w:t>
      </w:r>
      <w:r w:rsidR="00657AEC">
        <w:t>options in the framework of MBS i</w:t>
      </w:r>
      <w:r w:rsidR="008926EE">
        <w:t>s as follows:</w:t>
      </w:r>
    </w:p>
    <w:p w14:paraId="105A0A98" w14:textId="26CBA598" w:rsidR="008926EE" w:rsidRPr="008926EE" w:rsidRDefault="008926EE" w:rsidP="00307DBC">
      <w:pPr>
        <w:numPr>
          <w:ilvl w:val="0"/>
          <w:numId w:val="34"/>
        </w:numPr>
        <w:tabs>
          <w:tab w:val="num" w:pos="1440"/>
        </w:tabs>
        <w:rPr>
          <w:lang w:val="en-US"/>
        </w:rPr>
      </w:pPr>
      <w:r w:rsidRPr="00AA7253">
        <w:rPr>
          <w:i/>
          <w:lang w:val="en-US"/>
        </w:rPr>
        <w:t>SIB20</w:t>
      </w:r>
      <w:r w:rsidRPr="008926EE">
        <w:rPr>
          <w:lang w:val="en-US"/>
        </w:rPr>
        <w:t xml:space="preserve"> is used to inform the MCCH/MTCH configuration information (the frequency resource for MCCH and MTCH, </w:t>
      </w:r>
      <w:r w:rsidR="00D47D5A">
        <w:rPr>
          <w:lang w:val="en-US"/>
        </w:rPr>
        <w:t xml:space="preserve">and </w:t>
      </w:r>
      <w:r w:rsidRPr="008926EE">
        <w:rPr>
          <w:lang w:val="en-US"/>
        </w:rPr>
        <w:t>the time resource for MCCH).</w:t>
      </w:r>
      <w:r w:rsidRPr="008926EE">
        <w:rPr>
          <w:b/>
          <w:bCs/>
          <w:lang w:val="en-US"/>
        </w:rPr>
        <w:t xml:space="preserve"> If the serving cell sends SIB20, </w:t>
      </w:r>
      <w:r w:rsidR="00132A31">
        <w:rPr>
          <w:b/>
          <w:bCs/>
          <w:lang w:val="en-US"/>
        </w:rPr>
        <w:t xml:space="preserve">the </w:t>
      </w:r>
      <w:r w:rsidRPr="008926EE">
        <w:rPr>
          <w:b/>
          <w:bCs/>
          <w:lang w:val="en-US"/>
        </w:rPr>
        <w:t xml:space="preserve">UE </w:t>
      </w:r>
      <w:r w:rsidR="00F32F5E">
        <w:rPr>
          <w:b/>
          <w:bCs/>
          <w:lang w:val="en-US"/>
        </w:rPr>
        <w:t>may</w:t>
      </w:r>
      <w:r w:rsidR="00F32F5E" w:rsidRPr="008926EE">
        <w:rPr>
          <w:b/>
          <w:bCs/>
          <w:lang w:val="en-US"/>
        </w:rPr>
        <w:t xml:space="preserve"> </w:t>
      </w:r>
      <w:r w:rsidRPr="008926EE">
        <w:rPr>
          <w:b/>
          <w:bCs/>
          <w:lang w:val="en-US"/>
        </w:rPr>
        <w:t>receive the MCCH of this cell.</w:t>
      </w:r>
    </w:p>
    <w:p w14:paraId="69552349" w14:textId="785D1BE4" w:rsidR="008926EE" w:rsidRPr="008926EE" w:rsidRDefault="008926EE" w:rsidP="00307DBC">
      <w:pPr>
        <w:numPr>
          <w:ilvl w:val="0"/>
          <w:numId w:val="34"/>
        </w:numPr>
        <w:tabs>
          <w:tab w:val="num" w:pos="1440"/>
        </w:tabs>
        <w:rPr>
          <w:lang w:val="en-US"/>
        </w:rPr>
      </w:pPr>
      <w:r w:rsidRPr="00AA7253">
        <w:rPr>
          <w:i/>
          <w:lang w:val="en-US"/>
        </w:rPr>
        <w:t>SIB21</w:t>
      </w:r>
      <w:r w:rsidRPr="008926EE">
        <w:rPr>
          <w:lang w:val="en-US"/>
        </w:rPr>
        <w:t xml:space="preserve"> is used to inform the MBS Frequency Selection Area Identities of the current/ </w:t>
      </w:r>
      <w:r w:rsidR="00D74401" w:rsidRPr="008926EE">
        <w:rPr>
          <w:lang w:val="en-US"/>
        </w:rPr>
        <w:t>neighbor</w:t>
      </w:r>
      <w:r w:rsidRPr="008926EE">
        <w:rPr>
          <w:lang w:val="en-US"/>
        </w:rPr>
        <w:t xml:space="preserve"> frequencies. If the MBS broadcast capable UE is receiving or interested to receive an MBS broadcast service(s) and can only receive this MBS broadcast service(s) by camping on a frequency on which it is provided, </w:t>
      </w:r>
      <w:r w:rsidRPr="008926EE">
        <w:rPr>
          <w:b/>
          <w:bCs/>
          <w:lang w:val="en-US"/>
        </w:rPr>
        <w:t>the UE may consider that frequency to be the highest priority during the MBS broadcast session.</w:t>
      </w:r>
    </w:p>
    <w:p w14:paraId="02379EF6" w14:textId="219A1CF4" w:rsidR="008926EE" w:rsidRPr="008926EE" w:rsidRDefault="008926EE" w:rsidP="00307DBC">
      <w:pPr>
        <w:numPr>
          <w:ilvl w:val="0"/>
          <w:numId w:val="34"/>
        </w:numPr>
        <w:tabs>
          <w:tab w:val="num" w:pos="1440"/>
        </w:tabs>
        <w:rPr>
          <w:lang w:val="en-US"/>
        </w:rPr>
      </w:pPr>
      <w:r w:rsidRPr="008926EE">
        <w:rPr>
          <w:i/>
          <w:iCs/>
          <w:lang w:val="en-US"/>
        </w:rPr>
        <w:t>MBSBroadcastConfiguration</w:t>
      </w:r>
      <w:r w:rsidRPr="008926EE">
        <w:rPr>
          <w:lang w:val="en-US"/>
        </w:rPr>
        <w:t xml:space="preserve"> message (provided in MCCH) is used to inform the control information for MBS (including the MRB configuration, PDSCH configuration for MTCH per MBS session, and neighbor cells which are also broadcasting this MBS session). </w:t>
      </w:r>
      <w:r w:rsidR="00170721" w:rsidRPr="00554159">
        <w:rPr>
          <w:b/>
          <w:lang w:val="en-US"/>
        </w:rPr>
        <w:t xml:space="preserve">The </w:t>
      </w:r>
      <w:r w:rsidRPr="008926EE">
        <w:rPr>
          <w:b/>
          <w:bCs/>
          <w:lang w:val="en-US"/>
        </w:rPr>
        <w:t>UE will receive the MTCH for the interested MBS session.</w:t>
      </w:r>
    </w:p>
    <w:p w14:paraId="05F36B77" w14:textId="2CECCA31" w:rsidR="00FE0D5A" w:rsidRPr="00307DBC" w:rsidRDefault="000B48A9" w:rsidP="00D3251C">
      <w:r>
        <w:t>In summary</w:t>
      </w:r>
      <w:r w:rsidR="00376F3A">
        <w:t xml:space="preserve">, </w:t>
      </w:r>
      <w:r w:rsidRPr="00460B11">
        <w:t>MCCH</w:t>
      </w:r>
      <w:r w:rsidR="008B5B01" w:rsidRPr="00460B11">
        <w:t>’s</w:t>
      </w:r>
      <w:r w:rsidRPr="00460B11">
        <w:t xml:space="preserve"> time</w:t>
      </w:r>
      <w:r w:rsidR="008B5B01" w:rsidRPr="00460B11">
        <w:t xml:space="preserve"> and frequency</w:t>
      </w:r>
      <w:r w:rsidRPr="00460B11">
        <w:t xml:space="preserve"> resource</w:t>
      </w:r>
      <w:r w:rsidR="004B043A" w:rsidRPr="00460B11">
        <w:t xml:space="preserve"> </w:t>
      </w:r>
      <w:r w:rsidR="00571B6B" w:rsidRPr="00460B11">
        <w:t xml:space="preserve">information </w:t>
      </w:r>
      <w:r w:rsidR="008B5B01" w:rsidRPr="00460B11">
        <w:t>are</w:t>
      </w:r>
      <w:r w:rsidR="00C337DF" w:rsidRPr="00460B11">
        <w:t xml:space="preserve"> carried in SIB20</w:t>
      </w:r>
      <w:r w:rsidR="008B5B01">
        <w:t xml:space="preserve">, which indicates when </w:t>
      </w:r>
      <w:r w:rsidR="00C337DF">
        <w:t xml:space="preserve">the </w:t>
      </w:r>
      <w:r w:rsidR="008B5B01">
        <w:t xml:space="preserve">contents of </w:t>
      </w:r>
      <w:r w:rsidR="008926EE" w:rsidRPr="008926EE">
        <w:rPr>
          <w:i/>
          <w:iCs/>
          <w:lang w:val="en-US"/>
        </w:rPr>
        <w:t>MBSBroadcastConfiguration</w:t>
      </w:r>
      <w:r w:rsidR="008B5B01">
        <w:rPr>
          <w:lang w:val="en-US"/>
        </w:rPr>
        <w:t xml:space="preserve"> can be acquired. </w:t>
      </w:r>
      <w:r w:rsidR="002414EF" w:rsidRPr="00307DBC">
        <w:rPr>
          <w:lang w:val="en-US"/>
        </w:rPr>
        <w:t xml:space="preserve">SIB21 </w:t>
      </w:r>
      <w:r w:rsidR="008B5B01">
        <w:rPr>
          <w:lang w:val="en-US"/>
        </w:rPr>
        <w:t xml:space="preserve">is only used to </w:t>
      </w:r>
      <w:r w:rsidR="002414EF" w:rsidRPr="00307DBC">
        <w:rPr>
          <w:lang w:val="en-US"/>
        </w:rPr>
        <w:t>carr</w:t>
      </w:r>
      <w:r w:rsidR="008B5B01">
        <w:rPr>
          <w:lang w:val="en-US"/>
        </w:rPr>
        <w:t xml:space="preserve">y </w:t>
      </w:r>
      <w:r w:rsidR="00477A5F" w:rsidRPr="00307DBC">
        <w:rPr>
          <w:lang w:val="en-US"/>
        </w:rPr>
        <w:t xml:space="preserve">the MBS FSAI for </w:t>
      </w:r>
      <w:r w:rsidR="00F363ED" w:rsidRPr="00307DBC">
        <w:rPr>
          <w:lang w:val="en-US"/>
        </w:rPr>
        <w:t xml:space="preserve">frequency prioritization. Therefore, </w:t>
      </w:r>
      <w:r w:rsidR="008B5B01">
        <w:rPr>
          <w:lang w:val="en-US"/>
        </w:rPr>
        <w:t>we think it</w:t>
      </w:r>
      <w:r w:rsidR="008B5B01" w:rsidRPr="00307DBC">
        <w:rPr>
          <w:lang w:val="en-US"/>
        </w:rPr>
        <w:t xml:space="preserve"> </w:t>
      </w:r>
      <w:r w:rsidR="00F363ED" w:rsidRPr="00307DBC">
        <w:rPr>
          <w:lang w:val="en-US"/>
        </w:rPr>
        <w:t xml:space="preserve">is more </w:t>
      </w:r>
      <w:r w:rsidR="001F6152" w:rsidRPr="00307DBC">
        <w:rPr>
          <w:lang w:val="en-US"/>
        </w:rPr>
        <w:t xml:space="preserve">appropriate to use </w:t>
      </w:r>
      <w:r w:rsidR="001F6152" w:rsidRPr="00AA7253">
        <w:rPr>
          <w:i/>
          <w:lang w:val="en-US"/>
        </w:rPr>
        <w:t>SIB20</w:t>
      </w:r>
      <w:r w:rsidR="001F6152" w:rsidRPr="00307DBC">
        <w:rPr>
          <w:lang w:val="en-US"/>
        </w:rPr>
        <w:t xml:space="preserve"> or</w:t>
      </w:r>
      <w:r w:rsidR="001F6152">
        <w:rPr>
          <w:i/>
          <w:iCs/>
          <w:lang w:val="en-US"/>
        </w:rPr>
        <w:t xml:space="preserve"> </w:t>
      </w:r>
      <w:r w:rsidR="008926EE" w:rsidRPr="008926EE">
        <w:rPr>
          <w:i/>
          <w:iCs/>
          <w:lang w:val="en-US"/>
        </w:rPr>
        <w:t>MBSBroadcastConfiguration</w:t>
      </w:r>
      <w:r w:rsidR="001F6152">
        <w:rPr>
          <w:i/>
          <w:iCs/>
          <w:lang w:val="en-US"/>
        </w:rPr>
        <w:t xml:space="preserve"> </w:t>
      </w:r>
      <w:r w:rsidR="001F6152" w:rsidRPr="00307DBC">
        <w:rPr>
          <w:lang w:val="en-US"/>
        </w:rPr>
        <w:t xml:space="preserve">for </w:t>
      </w:r>
      <w:r w:rsidR="008B5B01" w:rsidRPr="00307DBC">
        <w:rPr>
          <w:lang w:val="en-US"/>
        </w:rPr>
        <w:t>signaling</w:t>
      </w:r>
      <w:r w:rsidR="001F6152" w:rsidRPr="00307DBC">
        <w:rPr>
          <w:lang w:val="en-US"/>
        </w:rPr>
        <w:t xml:space="preserve"> the </w:t>
      </w:r>
      <w:r w:rsidR="004A73D1" w:rsidRPr="00307DBC">
        <w:rPr>
          <w:lang w:val="en-US"/>
        </w:rPr>
        <w:t xml:space="preserve">intended service area. </w:t>
      </w:r>
      <w:r w:rsidR="00FE0D5A" w:rsidRPr="00307DBC">
        <w:t xml:space="preserve">We </w:t>
      </w:r>
      <w:r w:rsidR="00FE07AD" w:rsidRPr="00307DBC">
        <w:t>see the following two options</w:t>
      </w:r>
      <w:r w:rsidR="00346B4F" w:rsidRPr="00307DBC">
        <w:t>:</w:t>
      </w:r>
    </w:p>
    <w:p w14:paraId="08606129" w14:textId="21D252E8" w:rsidR="002B513F" w:rsidRPr="00307DBC" w:rsidRDefault="002B513F" w:rsidP="00D3251C">
      <w:r w:rsidRPr="00307DBC">
        <w:t xml:space="preserve">- Option 1: Introduce the intended service area (with an ID) in </w:t>
      </w:r>
      <w:r w:rsidRPr="00AA7253">
        <w:rPr>
          <w:i/>
        </w:rPr>
        <w:t>SIB20</w:t>
      </w:r>
      <w:r w:rsidRPr="00307DBC">
        <w:t xml:space="preserve"> and use the same ID in </w:t>
      </w:r>
      <w:r w:rsidR="00FE18E6">
        <w:t xml:space="preserve">the </w:t>
      </w:r>
      <w:r w:rsidR="00CB1006" w:rsidRPr="00AA7253">
        <w:rPr>
          <w:i/>
        </w:rPr>
        <w:t>MBSBroadcastConfiguration</w:t>
      </w:r>
      <w:r w:rsidR="00CB1006" w:rsidRPr="00CB1006" w:rsidDel="00CB1006">
        <w:t xml:space="preserve"> </w:t>
      </w:r>
      <w:r w:rsidRPr="00307DBC">
        <w:t xml:space="preserve"> (e.g., in </w:t>
      </w:r>
      <w:r w:rsidR="00345444" w:rsidRPr="00307DBC">
        <w:t xml:space="preserve">the </w:t>
      </w:r>
      <w:r w:rsidR="004B4109" w:rsidRPr="00AA7253">
        <w:rPr>
          <w:i/>
        </w:rPr>
        <w:t>MBS-SessionInfo</w:t>
      </w:r>
      <w:r w:rsidR="004B4109" w:rsidRPr="00307DBC">
        <w:t xml:space="preserve"> IE</w:t>
      </w:r>
      <w:r w:rsidR="00BE10CC" w:rsidRPr="00307DBC">
        <w:t>)</w:t>
      </w:r>
      <w:r w:rsidRPr="00307DBC">
        <w:t xml:space="preserve"> to associate a broadcast session with that area.</w:t>
      </w:r>
    </w:p>
    <w:p w14:paraId="3AE75709" w14:textId="432D518C" w:rsidR="00277F93" w:rsidRPr="00307DBC" w:rsidRDefault="00277F93" w:rsidP="00277F93">
      <w:r w:rsidRPr="00307DBC">
        <w:t xml:space="preserve">- Option 2: Introduce the intended service area in </w:t>
      </w:r>
      <w:r w:rsidR="00FE18E6">
        <w:t xml:space="preserve">the </w:t>
      </w:r>
      <w:r w:rsidR="00FE18E6" w:rsidRPr="00AA7253">
        <w:rPr>
          <w:i/>
        </w:rPr>
        <w:t>MBSBroadcastConfiguration</w:t>
      </w:r>
      <w:r w:rsidRPr="00307DBC">
        <w:t>, together with the associated broadcast session</w:t>
      </w:r>
      <w:r w:rsidR="00430E15">
        <w:t xml:space="preserve"> information</w:t>
      </w:r>
      <w:r w:rsidRPr="00307DBC">
        <w:t>.</w:t>
      </w:r>
    </w:p>
    <w:p w14:paraId="447D6DD6" w14:textId="599449E6" w:rsidR="00FB52F7" w:rsidRDefault="00B56F57" w:rsidP="00D3251C">
      <w:r>
        <w:t>B</w:t>
      </w:r>
      <w:r w:rsidR="00F941CE" w:rsidRPr="00307DBC">
        <w:t xml:space="preserve">oth </w:t>
      </w:r>
      <w:r w:rsidR="00554159" w:rsidRPr="00307DBC">
        <w:t>options work</w:t>
      </w:r>
      <w:r>
        <w:t>.</w:t>
      </w:r>
      <w:r w:rsidR="00F941CE" w:rsidRPr="00307DBC">
        <w:t xml:space="preserve"> </w:t>
      </w:r>
      <w:r w:rsidR="00E175B1">
        <w:t xml:space="preserve">While </w:t>
      </w:r>
      <w:r w:rsidR="00F941CE" w:rsidRPr="00307DBC">
        <w:t xml:space="preserve">Option 2 is self-contained since </w:t>
      </w:r>
      <w:r w:rsidR="00BC3E02" w:rsidRPr="00307DBC">
        <w:t xml:space="preserve">information about </w:t>
      </w:r>
      <w:r w:rsidR="00F941CE" w:rsidRPr="00307DBC">
        <w:t xml:space="preserve">both a service and </w:t>
      </w:r>
      <w:r w:rsidR="00E175B1">
        <w:t>its</w:t>
      </w:r>
      <w:r w:rsidR="00E175B1" w:rsidRPr="00307DBC">
        <w:t xml:space="preserve"> </w:t>
      </w:r>
      <w:r w:rsidR="00F941CE" w:rsidRPr="00307DBC">
        <w:t xml:space="preserve">associated intended service area </w:t>
      </w:r>
      <w:r w:rsidR="008F1016" w:rsidRPr="00307DBC">
        <w:t>is</w:t>
      </w:r>
      <w:r w:rsidR="00F941CE" w:rsidRPr="00307DBC">
        <w:t xml:space="preserve"> carried in </w:t>
      </w:r>
      <w:r w:rsidR="002D49F0" w:rsidRPr="00307DBC">
        <w:t>a single</w:t>
      </w:r>
      <w:r w:rsidR="00F941CE" w:rsidRPr="00307DBC">
        <w:t xml:space="preserve"> message</w:t>
      </w:r>
      <w:r w:rsidR="00E175B1">
        <w:t xml:space="preserve">, </w:t>
      </w:r>
      <w:r w:rsidR="003D6079" w:rsidRPr="00307DBC">
        <w:t>Option</w:t>
      </w:r>
      <w:r w:rsidR="00A02339" w:rsidRPr="00307DBC">
        <w:t xml:space="preserve"> 1 is more </w:t>
      </w:r>
      <w:r w:rsidR="00E84BC8">
        <w:t xml:space="preserve">aligned </w:t>
      </w:r>
      <w:r w:rsidR="00E175B1">
        <w:t>t</w:t>
      </w:r>
      <w:r w:rsidR="00A02339" w:rsidRPr="00307DBC">
        <w:t xml:space="preserve">o the </w:t>
      </w:r>
      <w:r w:rsidR="000F1390" w:rsidRPr="00307DBC">
        <w:t xml:space="preserve">WI’s </w:t>
      </w:r>
      <w:r w:rsidR="00A02339" w:rsidRPr="00307DBC">
        <w:t xml:space="preserve">objective </w:t>
      </w:r>
      <w:r w:rsidR="00E84BC8">
        <w:t xml:space="preserve">which clearly states to </w:t>
      </w:r>
      <w:r w:rsidR="00264E63" w:rsidRPr="00307DBC">
        <w:t xml:space="preserve">specify SIB signalling for the </w:t>
      </w:r>
      <w:r w:rsidR="00E7660F" w:rsidRPr="00307DBC">
        <w:t>intended service area</w:t>
      </w:r>
      <w:r w:rsidR="000A1BC3" w:rsidRPr="00307DBC">
        <w:t xml:space="preserve">. </w:t>
      </w:r>
      <w:r w:rsidR="0076179D" w:rsidRPr="00307DBC">
        <w:t>Another</w:t>
      </w:r>
      <w:r w:rsidR="00E175B1">
        <w:t xml:space="preserve"> relevant</w:t>
      </w:r>
      <w:r w:rsidR="0076179D" w:rsidRPr="00307DBC">
        <w:t xml:space="preserve"> aspect to consider </w:t>
      </w:r>
      <w:r w:rsidR="00F71599" w:rsidRPr="00307DBC">
        <w:t>is how efficient each option is</w:t>
      </w:r>
      <w:r w:rsidR="00312715" w:rsidRPr="00307DBC">
        <w:t xml:space="preserve"> to address </w:t>
      </w:r>
      <w:r w:rsidR="00E175B1">
        <w:t>any possible updates</w:t>
      </w:r>
      <w:r w:rsidR="001436D8">
        <w:t>.</w:t>
      </w:r>
      <w:r w:rsidR="00E175B1">
        <w:t xml:space="preserve"> </w:t>
      </w:r>
      <w:r w:rsidR="001436D8">
        <w:t>A possible scenario, albeit</w:t>
      </w:r>
      <w:r w:rsidR="00FB2591">
        <w:t xml:space="preserve"> uncommon, would be </w:t>
      </w:r>
      <w:r w:rsidR="001436D8">
        <w:t xml:space="preserve">when a new service becomes available and a new </w:t>
      </w:r>
      <w:r w:rsidR="00CA0E97" w:rsidRPr="00307DBC">
        <w:t>intended service area</w:t>
      </w:r>
      <w:r w:rsidR="001E260C" w:rsidRPr="00307DBC">
        <w:t xml:space="preserve"> </w:t>
      </w:r>
      <w:r w:rsidR="001436D8">
        <w:t>needs to be added</w:t>
      </w:r>
      <w:r w:rsidR="00FB2591">
        <w:t xml:space="preserve"> to the existing signalling</w:t>
      </w:r>
      <w:r w:rsidR="00CA0E97" w:rsidRPr="00307DBC">
        <w:t>.</w:t>
      </w:r>
      <w:r w:rsidR="00FB2591">
        <w:t xml:space="preserve"> In case of Option 1,</w:t>
      </w:r>
      <w:r w:rsidR="007A5B2A">
        <w:t xml:space="preserve"> the</w:t>
      </w:r>
      <w:r w:rsidR="00FB2591">
        <w:t xml:space="preserve"> </w:t>
      </w:r>
      <w:r w:rsidR="004512B7" w:rsidRPr="00307DBC">
        <w:t>SI update notification mechanism</w:t>
      </w:r>
      <w:r w:rsidR="00FB2591">
        <w:t xml:space="preserve"> would be required informing all UEs in the cell</w:t>
      </w:r>
      <w:r w:rsidR="00284561">
        <w:t>, even UEs that are not interested in receiving MBS</w:t>
      </w:r>
      <w:r w:rsidR="00FB2591">
        <w:t xml:space="preserve">. For Option 2, a notification is sent </w:t>
      </w:r>
      <w:r w:rsidR="00200807">
        <w:t>in PDCCH</w:t>
      </w:r>
      <w:r w:rsidR="00300162">
        <w:t xml:space="preserve"> addressed to MBS-RNTI</w:t>
      </w:r>
      <w:r w:rsidR="00200807">
        <w:t xml:space="preserve"> to inform MBS-interested UEs</w:t>
      </w:r>
      <w:r w:rsidR="00CB4FD1">
        <w:t>, which is</w:t>
      </w:r>
      <w:r w:rsidR="007656F0" w:rsidRPr="00307DBC">
        <w:t xml:space="preserve"> </w:t>
      </w:r>
      <w:r w:rsidR="00200807">
        <w:t xml:space="preserve">more </w:t>
      </w:r>
      <w:r w:rsidR="007656F0" w:rsidRPr="00307DBC">
        <w:t xml:space="preserve">efficient. </w:t>
      </w:r>
      <w:r w:rsidR="000A1BC3" w:rsidRPr="00307DBC">
        <w:t>Hence</w:t>
      </w:r>
      <w:r w:rsidR="00BB1523" w:rsidRPr="00307DBC">
        <w:t xml:space="preserve">, we </w:t>
      </w:r>
      <w:r w:rsidR="00F011A9" w:rsidRPr="00307DBC">
        <w:t>p</w:t>
      </w:r>
      <w:r w:rsidR="00520F60" w:rsidRPr="00307DBC">
        <w:t>ropose the following:</w:t>
      </w:r>
    </w:p>
    <w:p w14:paraId="27B8A820" w14:textId="77777777" w:rsidR="002A47BD" w:rsidRPr="00307DBC" w:rsidRDefault="002A47BD" w:rsidP="002A47BD"/>
    <w:p w14:paraId="7ECFE760" w14:textId="6C3EA29C" w:rsidR="00520F60" w:rsidRDefault="00C4129A" w:rsidP="00520F60">
      <w:pPr>
        <w:pStyle w:val="Proposal"/>
      </w:pPr>
      <w:bookmarkStart w:id="10" w:name="_Toc174046875"/>
      <w:r>
        <w:t xml:space="preserve">Information about </w:t>
      </w:r>
      <w:r w:rsidR="00674B40">
        <w:t xml:space="preserve">intended </w:t>
      </w:r>
      <w:r w:rsidR="00620976">
        <w:t xml:space="preserve">broadcast </w:t>
      </w:r>
      <w:r w:rsidR="00674B40">
        <w:t xml:space="preserve">service area is signalled </w:t>
      </w:r>
      <w:r w:rsidR="00620976">
        <w:t xml:space="preserve">in </w:t>
      </w:r>
      <w:r w:rsidR="00DB63CB" w:rsidRPr="00C4355E">
        <w:rPr>
          <w:i/>
        </w:rPr>
        <w:t>MBS</w:t>
      </w:r>
      <w:r w:rsidR="00CA22CB" w:rsidRPr="00C4355E">
        <w:rPr>
          <w:i/>
        </w:rPr>
        <w:t>Broadcast</w:t>
      </w:r>
      <w:r w:rsidR="00755AB8" w:rsidRPr="00C4355E">
        <w:rPr>
          <w:i/>
        </w:rPr>
        <w:t>Configuration</w:t>
      </w:r>
      <w:r w:rsidR="00755AB8">
        <w:t>.</w:t>
      </w:r>
      <w:bookmarkEnd w:id="10"/>
    </w:p>
    <w:p w14:paraId="381589A2" w14:textId="77777777" w:rsidR="00E52A40" w:rsidRDefault="00E52A40" w:rsidP="00D3251C"/>
    <w:p w14:paraId="3EE8C115" w14:textId="4CA40893" w:rsidR="00D32925" w:rsidRDefault="00D3251C" w:rsidP="002B4454">
      <w:pPr>
        <w:pStyle w:val="Heading2"/>
      </w:pPr>
      <w:r>
        <w:t>2.3</w:t>
      </w:r>
      <w:r w:rsidR="002B4454">
        <w:tab/>
      </w:r>
      <w:r w:rsidR="004637BA">
        <w:t>Public warning systems in NTN</w:t>
      </w:r>
    </w:p>
    <w:p w14:paraId="69A184A7" w14:textId="5491E881" w:rsidR="001B1317" w:rsidRDefault="001B1317" w:rsidP="001B1317">
      <w:r w:rsidRPr="001B1317">
        <w:t xml:space="preserve">The scope of the work item to include a service area smaller than a cell in NTN is not limited to MBS but also encompasses other broadcast </w:t>
      </w:r>
      <w:r w:rsidR="00FF78D8">
        <w:t>services</w:t>
      </w:r>
      <w:r w:rsidRPr="001B1317">
        <w:t xml:space="preserve"> such as Public Warning Systems (PWS). The two most prominent PWS are analysed in the following sections.</w:t>
      </w:r>
    </w:p>
    <w:p w14:paraId="60C61A7C" w14:textId="62F3C1E6" w:rsidR="002B4454" w:rsidRPr="002B4454" w:rsidRDefault="006E5503" w:rsidP="001B2F03">
      <w:pPr>
        <w:pStyle w:val="Heading3"/>
      </w:pPr>
      <w:r w:rsidDel="00E94C62">
        <w:t>2</w:t>
      </w:r>
      <w:r>
        <w:t>.</w:t>
      </w:r>
      <w:r w:rsidR="005E7605">
        <w:t>3</w:t>
      </w:r>
      <w:r>
        <w:t>.1</w:t>
      </w:r>
      <w:r>
        <w:tab/>
      </w:r>
      <w:r w:rsidR="002B4454">
        <w:t>CMAS</w:t>
      </w:r>
      <w:r w:rsidR="00FF128D">
        <w:t xml:space="preserve"> </w:t>
      </w:r>
      <w:r w:rsidR="00FE3683">
        <w:t xml:space="preserve">- </w:t>
      </w:r>
      <w:r w:rsidR="00DF6138" w:rsidRPr="00DF6138">
        <w:t>Commercial Mobile Alert Service</w:t>
      </w:r>
    </w:p>
    <w:p w14:paraId="5C8F8ECF" w14:textId="7153E855" w:rsidR="00AE3280" w:rsidRDefault="00AE3280" w:rsidP="00E474FF">
      <w:r w:rsidRPr="00AE3280">
        <w:t>CMAS, also known as the Wireless Emergency Alert (WEA) in the US, is a Public Warning System (PWS) standardized in 3GPP Release 8. This system supports geo</w:t>
      </w:r>
      <w:r w:rsidR="00236D5A">
        <w:t>-</w:t>
      </w:r>
      <w:r w:rsidRPr="00AE3280">
        <w:t xml:space="preserve">fencing emergency messages, which enables targeting specific geographic areas. To achieve this, the Warning </w:t>
      </w:r>
      <w:r w:rsidR="0063612A">
        <w:t>Area</w:t>
      </w:r>
      <w:r w:rsidRPr="00AE3280">
        <w:t xml:space="preserve"> Coordinates IE is used to conditionally display emergency messages based on the</w:t>
      </w:r>
      <w:r w:rsidR="00F57664">
        <w:t xml:space="preserve"> </w:t>
      </w:r>
      <w:r w:rsidRPr="00AE3280">
        <w:t>UE’s location. If the UE is unable to determine its location, it will always display the message, as specified in TS 23.401 section 9.1.3.5.2.</w:t>
      </w:r>
    </w:p>
    <w:p w14:paraId="737EC013" w14:textId="78B8C011" w:rsidR="005D6E45" w:rsidRDefault="00A665AA" w:rsidP="00E474FF">
      <w:r>
        <w:t>The content</w:t>
      </w:r>
      <w:r w:rsidRPr="005D6E45">
        <w:t xml:space="preserve"> </w:t>
      </w:r>
      <w:r w:rsidR="005D6E45" w:rsidRPr="005D6E45">
        <w:t xml:space="preserve">of the Warning Area Coordinates IE </w:t>
      </w:r>
      <w:r w:rsidR="00C12B90">
        <w:t>defined in TS 23.041</w:t>
      </w:r>
      <w:r w:rsidR="005D6E45" w:rsidRPr="005D6E45">
        <w:t xml:space="preserve"> </w:t>
      </w:r>
      <w:r w:rsidR="00C12B90">
        <w:t>is</w:t>
      </w:r>
      <w:r w:rsidR="005D6E45" w:rsidRPr="005D6E45">
        <w:t xml:space="preserve"> included in SIB8 within the field parameter </w:t>
      </w:r>
      <w:r w:rsidR="005D6E45" w:rsidRPr="005D6E45">
        <w:rPr>
          <w:i/>
          <w:iCs/>
        </w:rPr>
        <w:t>warningAreaCoordinatesSegment</w:t>
      </w:r>
      <w:r w:rsidR="005D6E45" w:rsidRPr="005D6E45">
        <w:t>. Each segment is</w:t>
      </w:r>
      <w:r w:rsidR="00AD67DA">
        <w:t xml:space="preserve"> comprised of</w:t>
      </w:r>
      <w:r w:rsidR="005D6E45" w:rsidRPr="005D6E45">
        <w:t xml:space="preserve"> </w:t>
      </w:r>
      <w:r w:rsidR="0013138B">
        <w:t xml:space="preserve">one </w:t>
      </w:r>
      <w:r w:rsidR="0013138B" w:rsidDel="00070697">
        <w:t>or more</w:t>
      </w:r>
      <w:r w:rsidR="00074FC0" w:rsidDel="00070697">
        <w:t xml:space="preserve"> </w:t>
      </w:r>
      <w:r w:rsidR="005D6E45">
        <w:t>octet</w:t>
      </w:r>
      <w:r w:rsidR="0013138B" w:rsidDel="00070697">
        <w:t>s</w:t>
      </w:r>
      <w:r w:rsidR="00AD67DA">
        <w:t>,</w:t>
      </w:r>
      <w:r w:rsidR="005D6E45">
        <w:t xml:space="preserve"> and it is </w:t>
      </w:r>
      <w:r w:rsidR="005D6E45" w:rsidRPr="005D6E45">
        <w:t xml:space="preserve">uniquely identified </w:t>
      </w:r>
      <w:r w:rsidR="009B4A17">
        <w:t>by the</w:t>
      </w:r>
      <w:r w:rsidR="009B4A17" w:rsidRPr="005D6E45">
        <w:t xml:space="preserve"> </w:t>
      </w:r>
      <w:r w:rsidR="005D6E45" w:rsidRPr="005D6E45">
        <w:rPr>
          <w:i/>
          <w:iCs/>
        </w:rPr>
        <w:t>warningMessageSegmentNumber</w:t>
      </w:r>
      <w:r w:rsidR="005D6E45" w:rsidRPr="005D6E45">
        <w:t>. The UE must collect all segments before deciding to display the emergency message. The Warning Area Coordinates IE is defined in TS 23.401, with encoding specified in ATIS-0700041.</w:t>
      </w:r>
    </w:p>
    <w:p w14:paraId="69F832FD" w14:textId="5582609D" w:rsidR="005A0160" w:rsidRDefault="005A0160" w:rsidP="005A0160">
      <w:r>
        <w:t>Service providers have the option to choose from different formats for the warning area, including circle, polygon, or custom-defined</w:t>
      </w:r>
      <w:r w:rsidR="00C63134">
        <w:t xml:space="preserve">, and a </w:t>
      </w:r>
      <w:r w:rsidR="000515A5">
        <w:t xml:space="preserve">warning area </w:t>
      </w:r>
      <w:r w:rsidR="00CF30D1">
        <w:t>may consist of multiple</w:t>
      </w:r>
      <w:r w:rsidR="00A24DE4">
        <w:t xml:space="preserve"> circles and/or polygons</w:t>
      </w:r>
      <w:r>
        <w:t xml:space="preserve">. The size of the </w:t>
      </w:r>
      <w:r w:rsidR="00554159">
        <w:t xml:space="preserve">warning area, i.e., the total size of the Warning Area Coordinates IE, </w:t>
      </w:r>
      <w:r>
        <w:t xml:space="preserve"> depends on the </w:t>
      </w:r>
      <w:r w:rsidR="00554159">
        <w:t xml:space="preserve">number of shapes and the </w:t>
      </w:r>
      <w:r>
        <w:t>chosen format</w:t>
      </w:r>
      <w:r w:rsidR="00554159">
        <w:t>s</w:t>
      </w:r>
      <w:r>
        <w:t>. In conclusion, the introduction of an intended service area is unnecessary in this case, as the current system already applies to NTN.</w:t>
      </w:r>
    </w:p>
    <w:p w14:paraId="6DBF3DD8" w14:textId="77777777" w:rsidR="0016110B" w:rsidRDefault="0016110B" w:rsidP="00E474FF"/>
    <w:p w14:paraId="6C7FBA86" w14:textId="54825092" w:rsidR="004637BA" w:rsidRDefault="003543B4" w:rsidP="0016110B">
      <w:pPr>
        <w:pStyle w:val="Observation"/>
      </w:pPr>
      <w:bookmarkStart w:id="11" w:name="_Toc174046871"/>
      <w:r>
        <w:t xml:space="preserve">The </w:t>
      </w:r>
      <w:r w:rsidR="004637BA">
        <w:t xml:space="preserve">CMAS </w:t>
      </w:r>
      <w:r w:rsidR="00D459E8">
        <w:t xml:space="preserve">emergency message </w:t>
      </w:r>
      <w:r w:rsidR="0016110B">
        <w:t>geo</w:t>
      </w:r>
      <w:r>
        <w:t>-</w:t>
      </w:r>
      <w:r w:rsidR="0016110B">
        <w:t xml:space="preserve">fencing </w:t>
      </w:r>
      <w:r w:rsidR="00D459E8">
        <w:t xml:space="preserve">feature </w:t>
      </w:r>
      <w:r w:rsidR="0016110B">
        <w:t xml:space="preserve">can </w:t>
      </w:r>
      <w:r w:rsidR="00924C44">
        <w:t xml:space="preserve">already </w:t>
      </w:r>
      <w:r w:rsidR="0016110B">
        <w:t>be used in NTN</w:t>
      </w:r>
      <w:r w:rsidR="004637BA">
        <w:t>.</w:t>
      </w:r>
      <w:bookmarkEnd w:id="11"/>
    </w:p>
    <w:p w14:paraId="1A1C9F4B" w14:textId="77777777" w:rsidR="004637BA" w:rsidRDefault="004637BA" w:rsidP="004637BA"/>
    <w:p w14:paraId="295C2E3B" w14:textId="7C038923" w:rsidR="002B4454" w:rsidRDefault="006E5503" w:rsidP="001B2F03">
      <w:pPr>
        <w:pStyle w:val="Heading3"/>
      </w:pPr>
      <w:r w:rsidDel="00E94C62">
        <w:t>2</w:t>
      </w:r>
      <w:r>
        <w:t>.</w:t>
      </w:r>
      <w:r w:rsidR="005E7605">
        <w:t>3</w:t>
      </w:r>
      <w:r>
        <w:t>.2</w:t>
      </w:r>
      <w:r>
        <w:tab/>
      </w:r>
      <w:r w:rsidR="002B4454">
        <w:t>ETWS</w:t>
      </w:r>
      <w:r w:rsidR="00FE3683">
        <w:t xml:space="preserve"> - </w:t>
      </w:r>
      <w:r w:rsidR="002B0CA3">
        <w:t>Earthquake and Tsunami Warning System</w:t>
      </w:r>
    </w:p>
    <w:p w14:paraId="57E82184" w14:textId="23CE1A1A" w:rsidR="00763BCF" w:rsidRDefault="00763BCF" w:rsidP="00763BCF">
      <w:r>
        <w:t>ETWS is another PWS standardized in 3GPP Release 8</w:t>
      </w:r>
      <w:r w:rsidR="000A2C70">
        <w:t xml:space="preserve">. </w:t>
      </w:r>
      <w:r>
        <w:t>The system is designed to rapidly disseminate emergency information to the public, ensuring timely alerts in situations such as earthquakes and tsunamis.</w:t>
      </w:r>
    </w:p>
    <w:p w14:paraId="7F5AA29C" w14:textId="77777777" w:rsidR="00763BCF" w:rsidRDefault="00763BCF" w:rsidP="00763BCF">
      <w:r>
        <w:t>Emergency Information is broadcast in two levels:</w:t>
      </w:r>
    </w:p>
    <w:p w14:paraId="531D3CD2" w14:textId="7D45643B" w:rsidR="00763BCF" w:rsidRDefault="00763BCF" w:rsidP="000A2C70">
      <w:pPr>
        <w:pStyle w:val="ListParagraph"/>
        <w:numPr>
          <w:ilvl w:val="0"/>
          <w:numId w:val="33"/>
        </w:numPr>
      </w:pPr>
      <w:r w:rsidRPr="000A2C70">
        <w:rPr>
          <w:b/>
          <w:bCs/>
        </w:rPr>
        <w:t>Primary Notification</w:t>
      </w:r>
      <w:r>
        <w:t>: Contains the most urgent and essential information, such as "an earthquake is about to happen.“ When a UE receives a Primary Notification, it triggers a preset alert sound and displays predetermined text on the screen to notify users of the imminent danger. This message is sent in SIB6.</w:t>
      </w:r>
    </w:p>
    <w:p w14:paraId="23B331C3" w14:textId="1AAE0E8A" w:rsidR="00763BCF" w:rsidRDefault="00763BCF" w:rsidP="000A2C70">
      <w:pPr>
        <w:pStyle w:val="ListParagraph"/>
        <w:numPr>
          <w:ilvl w:val="0"/>
          <w:numId w:val="33"/>
        </w:numPr>
      </w:pPr>
      <w:r w:rsidRPr="000A2C70">
        <w:rPr>
          <w:b/>
          <w:bCs/>
        </w:rPr>
        <w:t>Secondary Notification</w:t>
      </w:r>
      <w:r>
        <w:t xml:space="preserve">: Provides supplementary information about the emergency situation, including details like seismic intensity and the </w:t>
      </w:r>
      <w:r w:rsidR="00862CA1">
        <w:t>epicentre</w:t>
      </w:r>
      <w:r w:rsidR="00862CA1">
        <w:rPr>
          <w:lang w:val="en-US"/>
        </w:rPr>
        <w:t>.</w:t>
      </w:r>
      <w:r>
        <w:t xml:space="preserve"> This message may be segmented if it is large</w:t>
      </w:r>
      <w:r w:rsidR="00862CA1">
        <w:rPr>
          <w:lang w:val="en-US"/>
        </w:rPr>
        <w:t xml:space="preserve"> and i</w:t>
      </w:r>
      <w:r>
        <w:t>s sent</w:t>
      </w:r>
      <w:r w:rsidR="008F4479">
        <w:rPr>
          <w:lang w:val="en-US"/>
        </w:rPr>
        <w:t xml:space="preserve"> </w:t>
      </w:r>
      <w:r>
        <w:t>in SIB7.</w:t>
      </w:r>
    </w:p>
    <w:p w14:paraId="6D3D187E" w14:textId="77777777" w:rsidR="000A2C70" w:rsidRDefault="000A2C70" w:rsidP="000A2C70"/>
    <w:p w14:paraId="582A54E4" w14:textId="474CB155" w:rsidR="00F65C8D" w:rsidRDefault="00F65C8D" w:rsidP="000A2C70">
      <w:r w:rsidRPr="00F65C8D">
        <w:t xml:space="preserve">Each ETWS SIB message includes at least the disaster type information, such as a Message Identifier and Serial Number. This helps the UE avoid </w:t>
      </w:r>
      <w:r w:rsidR="003B30BD">
        <w:t>processing</w:t>
      </w:r>
      <w:r w:rsidR="003B30BD" w:rsidRPr="00F65C8D">
        <w:t xml:space="preserve"> </w:t>
      </w:r>
      <w:r w:rsidRPr="00F65C8D">
        <w:t>multiple messages containing the same emergency information</w:t>
      </w:r>
      <w:r w:rsidR="003B30BD">
        <w:t xml:space="preserve"> (</w:t>
      </w:r>
      <w:r w:rsidR="00554159">
        <w:t>e.g.,</w:t>
      </w:r>
      <w:r w:rsidR="003B30BD">
        <w:t xml:space="preserve"> avoids alerting the user multiple times for the same warning)</w:t>
      </w:r>
      <w:r w:rsidRPr="00F65C8D">
        <w:t>, thereby preventing users from being overwhelmed with redundant alerts.</w:t>
      </w:r>
    </w:p>
    <w:p w14:paraId="7CC43A2D" w14:textId="34C541A4" w:rsidR="004772F2" w:rsidRDefault="004772F2" w:rsidP="00763BCF">
      <w:r w:rsidRPr="004772F2">
        <w:t>Although ETWS also employs a segmented approach, this does not apply to the primary notification. Therefore, the geo</w:t>
      </w:r>
      <w:r w:rsidR="000D31F3">
        <w:t>-</w:t>
      </w:r>
      <w:r w:rsidRPr="004772F2">
        <w:t>fencing mechanism required in NTN</w:t>
      </w:r>
      <w:r w:rsidR="00FD2C50">
        <w:t xml:space="preserve"> for areas smaller than a cell</w:t>
      </w:r>
      <w:r w:rsidRPr="004772F2">
        <w:t xml:space="preserve"> cannot be simply extended from CMAS. Introducing additional geographic information to filter ETWS primary notifications, or waiting for the UE to obtain its location, may cause delays in providing critical information.</w:t>
      </w:r>
    </w:p>
    <w:p w14:paraId="4B82A204" w14:textId="77777777" w:rsidR="00F65C8D" w:rsidRDefault="00F65C8D" w:rsidP="00763BCF"/>
    <w:p w14:paraId="7190BFFF" w14:textId="3CC09270" w:rsidR="00F65C8D" w:rsidRDefault="00F65C8D" w:rsidP="00F65C8D">
      <w:pPr>
        <w:pStyle w:val="Observation"/>
      </w:pPr>
      <w:bookmarkStart w:id="12" w:name="_Toc174046872"/>
      <w:r>
        <w:t xml:space="preserve">Introducing geographic information </w:t>
      </w:r>
      <w:r w:rsidR="008250CD">
        <w:t>for geo-fencing</w:t>
      </w:r>
      <w:r>
        <w:t xml:space="preserve"> in ETWS primary notification may cause delays.</w:t>
      </w:r>
      <w:bookmarkEnd w:id="12"/>
    </w:p>
    <w:p w14:paraId="5E0C1ACA" w14:textId="77777777" w:rsidR="00F65C8D" w:rsidRDefault="00F65C8D" w:rsidP="00763BCF"/>
    <w:p w14:paraId="1B8C6AC3" w14:textId="71CD0E9D" w:rsidR="00441529" w:rsidRDefault="00441529" w:rsidP="00763BCF">
      <w:r w:rsidRPr="00441529">
        <w:t xml:space="preserve">To devise an appropriate solution, RAN2 </w:t>
      </w:r>
      <w:r w:rsidR="004C2C3A">
        <w:t>should consult</w:t>
      </w:r>
      <w:r w:rsidRPr="00441529">
        <w:t xml:space="preserve"> SA1 (and possibly CT1) on the requirements for ETWS primary notifications. Therefore, we propose that a LS</w:t>
      </w:r>
      <w:r>
        <w:t xml:space="preserve"> is</w:t>
      </w:r>
      <w:r w:rsidRPr="00441529">
        <w:t xml:space="preserve"> sent to clarify these requirements </w:t>
      </w:r>
      <w:r w:rsidR="004772F2">
        <w:t xml:space="preserve">so that RAN2 can </w:t>
      </w:r>
      <w:r w:rsidRPr="00441529">
        <w:t>determine a suitable approach for extending the geo</w:t>
      </w:r>
      <w:r w:rsidR="000D31F3">
        <w:t>-</w:t>
      </w:r>
      <w:r w:rsidRPr="00441529">
        <w:t>fencing mechanism to ETWS.</w:t>
      </w:r>
      <w:r w:rsidR="00486FC1">
        <w:t xml:space="preserve"> A draft LS is provided in the appendix.</w:t>
      </w:r>
    </w:p>
    <w:p w14:paraId="1D961431" w14:textId="77777777" w:rsidR="00610A6F" w:rsidRDefault="00610A6F" w:rsidP="00763BCF"/>
    <w:p w14:paraId="4EB97378" w14:textId="00A26866" w:rsidR="004637BA" w:rsidRDefault="004637BA" w:rsidP="003D33E3">
      <w:pPr>
        <w:pStyle w:val="Proposal"/>
      </w:pPr>
      <w:bookmarkStart w:id="13" w:name="_Toc174046876"/>
      <w:r>
        <w:t xml:space="preserve">Send an LS to SA1 to </w:t>
      </w:r>
      <w:r w:rsidR="00610A6F">
        <w:t>clarify the requirements</w:t>
      </w:r>
      <w:r>
        <w:t xml:space="preserve"> for</w:t>
      </w:r>
      <w:r w:rsidR="00610A6F">
        <w:t xml:space="preserve"> </w:t>
      </w:r>
      <w:r w:rsidR="003D33E3">
        <w:t xml:space="preserve">ETWS </w:t>
      </w:r>
      <w:r w:rsidR="00610A6F">
        <w:t xml:space="preserve">primary notification and the possibility to include the intended warning area </w:t>
      </w:r>
      <w:r w:rsidR="003D33E3">
        <w:t>in NTN.</w:t>
      </w:r>
      <w:bookmarkEnd w:id="13"/>
    </w:p>
    <w:p w14:paraId="658B3B3B" w14:textId="72AE24BB" w:rsidR="00554159" w:rsidRDefault="00554159">
      <w:pPr>
        <w:overflowPunct/>
        <w:autoSpaceDE/>
        <w:autoSpaceDN/>
        <w:adjustRightInd/>
        <w:spacing w:after="0"/>
        <w:jc w:val="left"/>
        <w:textAlignment w:val="auto"/>
        <w:rPr>
          <w:lang w:eastAsia="zh-CN"/>
        </w:rPr>
      </w:pPr>
      <w:r>
        <w:rPr>
          <w:lang w:eastAsia="zh-CN"/>
        </w:rPr>
        <w:br w:type="page"/>
      </w:r>
    </w:p>
    <w:p w14:paraId="1460E885" w14:textId="566931B5" w:rsidR="007F2276" w:rsidRDefault="002A2D02" w:rsidP="007F2276">
      <w:pPr>
        <w:pStyle w:val="Heading1"/>
      </w:pPr>
      <w:r w:rsidDel="00E94C62">
        <w:t>3</w:t>
      </w:r>
      <w:r>
        <w:tab/>
      </w:r>
      <w:r w:rsidR="007F2276" w:rsidRPr="00CE0424">
        <w:t>Conclusion</w:t>
      </w:r>
    </w:p>
    <w:p w14:paraId="1064A1D0" w14:textId="77777777" w:rsidR="005B6BAD" w:rsidRDefault="005B6BAD" w:rsidP="005B6BAD">
      <w:pPr>
        <w:pStyle w:val="BodyText"/>
        <w:rPr>
          <w:b/>
          <w:bCs/>
        </w:rPr>
      </w:pPr>
      <w:r>
        <w:t>In the previous sections</w:t>
      </w:r>
      <w:r w:rsidRPr="00CE0424">
        <w:t xml:space="preserve"> we </w:t>
      </w:r>
      <w:r>
        <w:t>made the following observations</w:t>
      </w:r>
      <w:r w:rsidRPr="00CE0424">
        <w:t>:</w:t>
      </w:r>
      <w:r>
        <w:rPr>
          <w:b/>
          <w:bCs/>
        </w:rPr>
        <w:t xml:space="preserve"> </w:t>
      </w:r>
    </w:p>
    <w:p w14:paraId="4E0D469B" w14:textId="6880D3E7" w:rsidR="00D176D1" w:rsidRDefault="005B6BAD">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046870" w:history="1">
        <w:r w:rsidR="00D176D1" w:rsidRPr="0013624A">
          <w:rPr>
            <w:rStyle w:val="Hyperlink"/>
            <w:noProof/>
          </w:rPr>
          <w:t>Observation 1</w:t>
        </w:r>
        <w:r w:rsidR="00D176D1">
          <w:rPr>
            <w:rFonts w:asciiTheme="minorHAnsi" w:eastAsiaTheme="minorEastAsia" w:hAnsiTheme="minorHAnsi" w:cstheme="minorBidi"/>
            <w:b w:val="0"/>
            <w:noProof/>
            <w:kern w:val="2"/>
            <w:sz w:val="22"/>
            <w:szCs w:val="22"/>
            <w:lang w:val="en-SE" w:eastAsia="en-SE"/>
            <w14:ligatures w14:val="standardContextual"/>
          </w:rPr>
          <w:tab/>
        </w:r>
        <w:r w:rsidR="00D176D1" w:rsidRPr="0013624A">
          <w:rPr>
            <w:rStyle w:val="Hyperlink"/>
            <w:noProof/>
          </w:rPr>
          <w:t>RAN2 has agreed to focus in a service area that covers only a portion of an NTN cell.</w:t>
        </w:r>
      </w:hyperlink>
    </w:p>
    <w:p w14:paraId="6E5A92EE" w14:textId="211DBAB0" w:rsidR="00D176D1" w:rsidRDefault="00AA183D">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46871" w:history="1">
        <w:r w:rsidR="00D176D1" w:rsidRPr="0013624A">
          <w:rPr>
            <w:rStyle w:val="Hyperlink"/>
            <w:noProof/>
          </w:rPr>
          <w:t>Observation 2</w:t>
        </w:r>
        <w:r w:rsidR="00D176D1">
          <w:rPr>
            <w:rFonts w:asciiTheme="minorHAnsi" w:eastAsiaTheme="minorEastAsia" w:hAnsiTheme="minorHAnsi" w:cstheme="minorBidi"/>
            <w:b w:val="0"/>
            <w:noProof/>
            <w:kern w:val="2"/>
            <w:sz w:val="22"/>
            <w:szCs w:val="22"/>
            <w:lang w:val="en-SE" w:eastAsia="en-SE"/>
            <w14:ligatures w14:val="standardContextual"/>
          </w:rPr>
          <w:tab/>
        </w:r>
        <w:r w:rsidR="00D176D1" w:rsidRPr="0013624A">
          <w:rPr>
            <w:rStyle w:val="Hyperlink"/>
            <w:noProof/>
          </w:rPr>
          <w:t>The CMAS emergency message geo-fencing feature can already be used in NTN.</w:t>
        </w:r>
      </w:hyperlink>
    </w:p>
    <w:p w14:paraId="23C3A082" w14:textId="01085FCF" w:rsidR="00D176D1" w:rsidRDefault="00AA183D">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46872" w:history="1">
        <w:r w:rsidR="00D176D1" w:rsidRPr="0013624A">
          <w:rPr>
            <w:rStyle w:val="Hyperlink"/>
            <w:noProof/>
          </w:rPr>
          <w:t>Observation 3</w:t>
        </w:r>
        <w:r w:rsidR="00D176D1">
          <w:rPr>
            <w:rFonts w:asciiTheme="minorHAnsi" w:eastAsiaTheme="minorEastAsia" w:hAnsiTheme="minorHAnsi" w:cstheme="minorBidi"/>
            <w:b w:val="0"/>
            <w:noProof/>
            <w:kern w:val="2"/>
            <w:sz w:val="22"/>
            <w:szCs w:val="22"/>
            <w:lang w:val="en-SE" w:eastAsia="en-SE"/>
            <w14:ligatures w14:val="standardContextual"/>
          </w:rPr>
          <w:tab/>
        </w:r>
        <w:r w:rsidR="00D176D1" w:rsidRPr="0013624A">
          <w:rPr>
            <w:rStyle w:val="Hyperlink"/>
            <w:noProof/>
          </w:rPr>
          <w:t>Introducing geographic information for geo-fencing in ETWS primary notification may cause delays.</w:t>
        </w:r>
      </w:hyperlink>
    </w:p>
    <w:p w14:paraId="675DB138" w14:textId="22F1725F" w:rsidR="005B6BAD" w:rsidRPr="005B6BAD" w:rsidRDefault="005B6BAD" w:rsidP="005B6BAD">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DED3963" w14:textId="799634BD" w:rsidR="00D176D1" w:rsidRDefault="006E1C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46873" w:history="1">
        <w:r w:rsidR="00D176D1" w:rsidRPr="00FA1107">
          <w:rPr>
            <w:rStyle w:val="Hyperlink"/>
            <w:noProof/>
          </w:rPr>
          <w:t>Proposal 1</w:t>
        </w:r>
        <w:r w:rsidR="00D176D1">
          <w:rPr>
            <w:rFonts w:asciiTheme="minorHAnsi" w:eastAsiaTheme="minorEastAsia" w:hAnsiTheme="minorHAnsi" w:cstheme="minorBidi"/>
            <w:b w:val="0"/>
            <w:noProof/>
            <w:kern w:val="2"/>
            <w:sz w:val="22"/>
            <w:szCs w:val="22"/>
            <w:lang w:val="en-SE" w:eastAsia="en-SE"/>
            <w14:ligatures w14:val="standardContextual"/>
          </w:rPr>
          <w:tab/>
        </w:r>
        <w:r w:rsidR="00D176D1" w:rsidRPr="00FA1107">
          <w:rPr>
            <w:rStyle w:val="Hyperlink"/>
            <w:noProof/>
          </w:rPr>
          <w:t>A UE does not establish MRB(s) associated with an MBS service limited to an intended service area when it is not located within the area.</w:t>
        </w:r>
      </w:hyperlink>
    </w:p>
    <w:p w14:paraId="30BF59DE" w14:textId="4281901A" w:rsidR="00D176D1" w:rsidRDefault="00AA183D">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46874" w:history="1">
        <w:r w:rsidR="00D176D1" w:rsidRPr="00FA1107">
          <w:rPr>
            <w:rStyle w:val="Hyperlink"/>
            <w:noProof/>
          </w:rPr>
          <w:t>Proposal 2</w:t>
        </w:r>
        <w:r w:rsidR="00D176D1">
          <w:rPr>
            <w:rFonts w:asciiTheme="minorHAnsi" w:eastAsiaTheme="minorEastAsia" w:hAnsiTheme="minorHAnsi" w:cstheme="minorBidi"/>
            <w:b w:val="0"/>
            <w:noProof/>
            <w:kern w:val="2"/>
            <w:sz w:val="22"/>
            <w:szCs w:val="22"/>
            <w:lang w:val="en-SE" w:eastAsia="en-SE"/>
            <w14:ligatures w14:val="standardContextual"/>
          </w:rPr>
          <w:tab/>
        </w:r>
        <w:r w:rsidR="00D176D1" w:rsidRPr="00FA1107">
          <w:rPr>
            <w:rStyle w:val="Hyperlink"/>
            <w:noProof/>
          </w:rPr>
          <w:t>A UE releases its established MRB(s) associated with an MBS service limited to an intended service area when exiting the area.</w:t>
        </w:r>
      </w:hyperlink>
    </w:p>
    <w:p w14:paraId="37E75764" w14:textId="3AED5C90" w:rsidR="00D176D1" w:rsidRDefault="00AA183D">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46875" w:history="1">
        <w:r w:rsidR="00D176D1" w:rsidRPr="00FA1107">
          <w:rPr>
            <w:rStyle w:val="Hyperlink"/>
            <w:noProof/>
          </w:rPr>
          <w:t>Proposal 3</w:t>
        </w:r>
        <w:r w:rsidR="00D176D1">
          <w:rPr>
            <w:rFonts w:asciiTheme="minorHAnsi" w:eastAsiaTheme="minorEastAsia" w:hAnsiTheme="minorHAnsi" w:cstheme="minorBidi"/>
            <w:b w:val="0"/>
            <w:noProof/>
            <w:kern w:val="2"/>
            <w:sz w:val="22"/>
            <w:szCs w:val="22"/>
            <w:lang w:val="en-SE" w:eastAsia="en-SE"/>
            <w14:ligatures w14:val="standardContextual"/>
          </w:rPr>
          <w:tab/>
        </w:r>
        <w:r w:rsidR="00D176D1" w:rsidRPr="00FA1107">
          <w:rPr>
            <w:rStyle w:val="Hyperlink"/>
            <w:noProof/>
          </w:rPr>
          <w:t xml:space="preserve">Information about intended broadcast service area is signalled in </w:t>
        </w:r>
        <w:r w:rsidR="00D176D1" w:rsidRPr="00FA1107">
          <w:rPr>
            <w:rStyle w:val="Hyperlink"/>
            <w:i/>
            <w:noProof/>
          </w:rPr>
          <w:t>MBSBroadcastConfiguration</w:t>
        </w:r>
        <w:r w:rsidR="00D176D1" w:rsidRPr="00FA1107">
          <w:rPr>
            <w:rStyle w:val="Hyperlink"/>
            <w:noProof/>
          </w:rPr>
          <w:t>.</w:t>
        </w:r>
      </w:hyperlink>
    </w:p>
    <w:p w14:paraId="41106494" w14:textId="38D89457" w:rsidR="00D176D1" w:rsidRDefault="00AA183D">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46876" w:history="1">
        <w:r w:rsidR="00D176D1" w:rsidRPr="00FA1107">
          <w:rPr>
            <w:rStyle w:val="Hyperlink"/>
            <w:noProof/>
          </w:rPr>
          <w:t>Proposal 4</w:t>
        </w:r>
        <w:r w:rsidR="00D176D1">
          <w:rPr>
            <w:rFonts w:asciiTheme="minorHAnsi" w:eastAsiaTheme="minorEastAsia" w:hAnsiTheme="minorHAnsi" w:cstheme="minorBidi"/>
            <w:b w:val="0"/>
            <w:noProof/>
            <w:kern w:val="2"/>
            <w:sz w:val="22"/>
            <w:szCs w:val="22"/>
            <w:lang w:val="en-SE" w:eastAsia="en-SE"/>
            <w14:ligatures w14:val="standardContextual"/>
          </w:rPr>
          <w:tab/>
        </w:r>
        <w:r w:rsidR="00D176D1" w:rsidRPr="00FA1107">
          <w:rPr>
            <w:rStyle w:val="Hyperlink"/>
            <w:noProof/>
          </w:rPr>
          <w:t>Send an LS to SA1 to clarify the requirements for ETWS primary notification and the possibility to include the intended warning area in NTN.</w:t>
        </w:r>
      </w:hyperlink>
    </w:p>
    <w:p w14:paraId="53922BF6" w14:textId="2CEF6605" w:rsidR="00C01F33" w:rsidRPr="00AB030D" w:rsidRDefault="006E1C82" w:rsidP="00AB030D">
      <w:pPr>
        <w:pStyle w:val="BodyText"/>
        <w:rPr>
          <w:b/>
          <w:bCs/>
        </w:rPr>
      </w:pPr>
      <w:r>
        <w:rPr>
          <w:b/>
          <w:bCs/>
          <w:lang w:val="en-US"/>
        </w:rPr>
        <w:fldChar w:fldCharType="end"/>
      </w:r>
    </w:p>
    <w:p w14:paraId="29AD60D9" w14:textId="771EB580" w:rsidR="00F507D1" w:rsidRPr="00CE0424" w:rsidRDefault="005E7605" w:rsidP="00CE0424">
      <w:pPr>
        <w:pStyle w:val="Heading1"/>
      </w:pPr>
      <w:bookmarkStart w:id="14" w:name="_In-sequence_SDU_delivery"/>
      <w:bookmarkEnd w:id="14"/>
      <w:r>
        <w:t>4</w:t>
      </w:r>
      <w:r>
        <w:tab/>
      </w:r>
      <w:r w:rsidR="00F507D1" w:rsidRPr="00CE0424">
        <w:t>References</w:t>
      </w:r>
    </w:p>
    <w:p w14:paraId="6FECCF80" w14:textId="6C6AF025" w:rsidR="003A7EF3" w:rsidRDefault="00A52BC8" w:rsidP="00CE0424">
      <w:pPr>
        <w:pStyle w:val="Reference"/>
        <w:overflowPunct/>
        <w:autoSpaceDE/>
        <w:autoSpaceDN/>
        <w:adjustRightInd/>
        <w:spacing w:line="259" w:lineRule="auto"/>
        <w:textAlignment w:val="auto"/>
      </w:pPr>
      <w:bookmarkStart w:id="15" w:name="_Ref42716514"/>
      <w:bookmarkStart w:id="16" w:name="_Ref45286859"/>
      <w:bookmarkStart w:id="17" w:name="_Ref174151459"/>
      <w:bookmarkStart w:id="18" w:name="_Ref189809556"/>
      <w:r w:rsidRPr="003905B0">
        <w:t>RP-2</w:t>
      </w:r>
      <w:r>
        <w:t>40775</w:t>
      </w:r>
      <w:r w:rsidRPr="00663F19">
        <w:t>, “</w:t>
      </w:r>
      <w:r w:rsidRPr="00DF0344">
        <w:t>Revised WID: Non-Terrestrial Networks (NTN) for NR Phase 3</w:t>
      </w:r>
      <w:r w:rsidRPr="00EB6DCE">
        <w:t>” 3GPP TSG RAN#</w:t>
      </w:r>
      <w:r>
        <w:t>103</w:t>
      </w:r>
      <w:r w:rsidRPr="00EB6DCE">
        <w:t xml:space="preserve">, </w:t>
      </w:r>
      <w:bookmarkEnd w:id="15"/>
      <w:r>
        <w:t>Mar. 2024</w:t>
      </w:r>
      <w:r w:rsidRPr="00EB6DCE">
        <w:t>.</w:t>
      </w:r>
      <w:bookmarkEnd w:id="16"/>
      <w:bookmarkEnd w:id="17"/>
      <w:bookmarkEnd w:id="18"/>
    </w:p>
    <w:p w14:paraId="4F4A7FB6" w14:textId="23AB2F6E" w:rsidR="00E17CC5" w:rsidRDefault="00065D63" w:rsidP="00CE0424">
      <w:pPr>
        <w:pStyle w:val="Reference"/>
        <w:overflowPunct/>
        <w:autoSpaceDE/>
        <w:autoSpaceDN/>
        <w:adjustRightInd/>
        <w:spacing w:line="259" w:lineRule="auto"/>
        <w:textAlignment w:val="auto"/>
      </w:pPr>
      <w:r w:rsidRPr="00D92C38" w:rsidDel="00640E9C">
        <w:t>R2-</w:t>
      </w:r>
      <w:r w:rsidR="00E17CC5" w:rsidRPr="00E17CC5">
        <w:t>240</w:t>
      </w:r>
      <w:r w:rsidR="00DC247F">
        <w:t>4841</w:t>
      </w:r>
      <w:bookmarkStart w:id="19" w:name="_Ref173337202"/>
      <w:r w:rsidR="00787630">
        <w:t xml:space="preserve">, </w:t>
      </w:r>
      <w:r w:rsidR="00EA6C66">
        <w:t>Support for broadcast services in NR NTN</w:t>
      </w:r>
      <w:r w:rsidR="00787630">
        <w:t xml:space="preserve">, </w:t>
      </w:r>
      <w:r w:rsidR="00EA6C66">
        <w:t>Ericsso</w:t>
      </w:r>
      <w:r w:rsidR="009470A2">
        <w:t>n</w:t>
      </w:r>
      <w:r w:rsidR="00787630">
        <w:t xml:space="preserve">, </w:t>
      </w:r>
      <w:r w:rsidR="009470A2">
        <w:t>RAN2#126, Fukuoko, Japan</w:t>
      </w:r>
      <w:r w:rsidR="00787630">
        <w:t xml:space="preserve">, </w:t>
      </w:r>
      <w:r w:rsidR="009470A2">
        <w:t>May</w:t>
      </w:r>
      <w:r w:rsidR="00DC247F">
        <w:t xml:space="preserve"> </w:t>
      </w:r>
      <w:r w:rsidR="00787630">
        <w:t>2024.</w:t>
      </w:r>
      <w:bookmarkEnd w:id="19"/>
    </w:p>
    <w:p w14:paraId="37A2A2D1" w14:textId="6C21D660" w:rsidR="007018CA" w:rsidRDefault="007018CA">
      <w:pPr>
        <w:overflowPunct/>
        <w:autoSpaceDE/>
        <w:autoSpaceDN/>
        <w:adjustRightInd/>
        <w:spacing w:after="0"/>
        <w:jc w:val="left"/>
        <w:textAlignment w:val="auto"/>
      </w:pPr>
      <w:r>
        <w:br w:type="page"/>
      </w:r>
    </w:p>
    <w:p w14:paraId="2716BF8D" w14:textId="4BD3C40D" w:rsidR="004A4362" w:rsidRDefault="004A4362" w:rsidP="004A4362">
      <w:pPr>
        <w:pStyle w:val="Heading1"/>
      </w:pPr>
      <w:r>
        <w:t>Appendix</w:t>
      </w:r>
    </w:p>
    <w:p w14:paraId="487B2FDB" w14:textId="60D0FABC" w:rsidR="007018CA" w:rsidRPr="00FB33BD" w:rsidRDefault="007018CA" w:rsidP="007018CA">
      <w:pPr>
        <w:widowControl w:val="0"/>
        <w:tabs>
          <w:tab w:val="right" w:pos="9639"/>
        </w:tabs>
        <w:spacing w:after="0"/>
        <w:rPr>
          <w:rFonts w:eastAsia="SimSun"/>
          <w:b/>
          <w:sz w:val="24"/>
        </w:rPr>
      </w:pPr>
      <w:r w:rsidRPr="00FB33BD">
        <w:rPr>
          <w:rFonts w:eastAsia="SimSun"/>
          <w:b/>
          <w:sz w:val="24"/>
        </w:rPr>
        <w:t>3GPP TSG-RAN WG2 Meeting #12</w:t>
      </w:r>
      <w:r>
        <w:rPr>
          <w:rFonts w:eastAsia="SimSun"/>
          <w:b/>
          <w:sz w:val="24"/>
        </w:rPr>
        <w:t>7</w:t>
      </w:r>
      <w:r w:rsidRPr="00FB33BD">
        <w:rPr>
          <w:rFonts w:eastAsia="SimSun"/>
          <w:b/>
          <w:sz w:val="24"/>
        </w:rPr>
        <w:tab/>
      </w:r>
      <w:r>
        <w:rPr>
          <w:rFonts w:eastAsia="SimSun"/>
          <w:b/>
          <w:sz w:val="24"/>
        </w:rPr>
        <w:t>R2-XXXXX</w:t>
      </w:r>
    </w:p>
    <w:p w14:paraId="38E7C597" w14:textId="77777777" w:rsidR="007018CA" w:rsidRPr="00FB33BD" w:rsidRDefault="007018CA" w:rsidP="007018CA">
      <w:pPr>
        <w:widowControl w:val="0"/>
        <w:tabs>
          <w:tab w:val="right" w:pos="9639"/>
        </w:tabs>
        <w:spacing w:after="0"/>
        <w:rPr>
          <w:rFonts w:eastAsia="SimSun"/>
          <w:b/>
          <w:sz w:val="24"/>
        </w:rPr>
      </w:pPr>
      <w:r w:rsidRPr="00BA681B">
        <w:rPr>
          <w:rFonts w:eastAsia="SimSun"/>
          <w:b/>
          <w:sz w:val="24"/>
        </w:rPr>
        <w:t>Maastricht, N</w:t>
      </w:r>
      <w:r>
        <w:rPr>
          <w:rFonts w:eastAsia="SimSun"/>
          <w:b/>
          <w:sz w:val="24"/>
        </w:rPr>
        <w:t>etherlands</w:t>
      </w:r>
      <w:r w:rsidRPr="00FB33BD">
        <w:rPr>
          <w:rFonts w:eastAsia="SimSun"/>
          <w:b/>
          <w:sz w:val="24"/>
        </w:rPr>
        <w:t xml:space="preserve">, </w:t>
      </w:r>
      <w:r>
        <w:rPr>
          <w:rFonts w:eastAsia="SimSun"/>
          <w:b/>
          <w:sz w:val="24"/>
        </w:rPr>
        <w:t>August</w:t>
      </w:r>
      <w:r w:rsidRPr="00FB33BD">
        <w:rPr>
          <w:rFonts w:eastAsia="SimSun"/>
          <w:b/>
          <w:sz w:val="24"/>
        </w:rPr>
        <w:t xml:space="preserve"> </w:t>
      </w:r>
      <w:r>
        <w:rPr>
          <w:rFonts w:eastAsia="SimSun"/>
          <w:b/>
          <w:sz w:val="24"/>
        </w:rPr>
        <w:t>19</w:t>
      </w:r>
      <w:r w:rsidRPr="00E32720">
        <w:rPr>
          <w:rFonts w:eastAsia="SimSun"/>
          <w:b/>
          <w:sz w:val="24"/>
          <w:vertAlign w:val="superscript"/>
        </w:rPr>
        <w:t>th</w:t>
      </w:r>
      <w:r>
        <w:rPr>
          <w:rFonts w:eastAsia="SimSun"/>
          <w:b/>
          <w:sz w:val="24"/>
        </w:rPr>
        <w:t xml:space="preserve"> </w:t>
      </w:r>
      <w:r w:rsidRPr="00FB33BD">
        <w:rPr>
          <w:rFonts w:eastAsia="SimSun"/>
          <w:b/>
          <w:sz w:val="24"/>
        </w:rPr>
        <w:t xml:space="preserve">– </w:t>
      </w:r>
      <w:r>
        <w:rPr>
          <w:rFonts w:eastAsia="SimSun"/>
          <w:b/>
          <w:sz w:val="24"/>
        </w:rPr>
        <w:t>23</w:t>
      </w:r>
      <w:r w:rsidRPr="00E32720">
        <w:rPr>
          <w:rFonts w:eastAsia="SimSun"/>
          <w:b/>
          <w:sz w:val="24"/>
          <w:vertAlign w:val="superscript"/>
        </w:rPr>
        <w:t>rd</w:t>
      </w:r>
      <w:r>
        <w:rPr>
          <w:rFonts w:eastAsia="SimSun"/>
          <w:b/>
          <w:sz w:val="24"/>
        </w:rPr>
        <w:t>,</w:t>
      </w:r>
      <w:r w:rsidRPr="00FB33BD">
        <w:rPr>
          <w:rFonts w:eastAsia="SimSun"/>
          <w:b/>
          <w:sz w:val="24"/>
        </w:rPr>
        <w:t xml:space="preserve"> 2024</w:t>
      </w:r>
    </w:p>
    <w:p w14:paraId="29AD8963" w14:textId="77777777" w:rsidR="007018CA" w:rsidRPr="001851FA" w:rsidRDefault="007018CA" w:rsidP="007018CA">
      <w:pPr>
        <w:spacing w:after="60"/>
        <w:ind w:left="1985" w:hanging="1985"/>
        <w:rPr>
          <w:rFonts w:eastAsia="DengXian" w:cs="Arial"/>
          <w:b/>
          <w:bCs/>
          <w:lang w:eastAsia="zh-CN"/>
        </w:rPr>
      </w:pPr>
    </w:p>
    <w:p w14:paraId="017C7302" w14:textId="4C12BB4F" w:rsidR="007018CA" w:rsidRPr="00654758" w:rsidRDefault="007018CA" w:rsidP="007018CA">
      <w:pPr>
        <w:spacing w:after="60"/>
        <w:ind w:left="1985" w:hanging="1985"/>
        <w:rPr>
          <w:rFonts w:cs="Arial"/>
          <w:bCs/>
        </w:rPr>
      </w:pPr>
      <w:r w:rsidRPr="00654758">
        <w:rPr>
          <w:rFonts w:cs="Arial"/>
          <w:b/>
        </w:rPr>
        <w:t>Title:</w:t>
      </w:r>
      <w:r w:rsidRPr="00654758">
        <w:rPr>
          <w:rFonts w:cs="Arial"/>
          <w:b/>
        </w:rPr>
        <w:tab/>
      </w:r>
      <w:r w:rsidRPr="005E4A4D">
        <w:rPr>
          <w:rFonts w:cs="Arial"/>
          <w:bCs/>
        </w:rPr>
        <w:t>LS to SA</w:t>
      </w:r>
      <w:r>
        <w:rPr>
          <w:rFonts w:cs="Arial"/>
          <w:bCs/>
        </w:rPr>
        <w:t>1</w:t>
      </w:r>
      <w:r w:rsidRPr="005E4A4D">
        <w:rPr>
          <w:rFonts w:cs="Arial"/>
          <w:bCs/>
        </w:rPr>
        <w:t xml:space="preserve"> on </w:t>
      </w:r>
      <w:r>
        <w:rPr>
          <w:rFonts w:cs="Arial"/>
          <w:bCs/>
        </w:rPr>
        <w:t>NTN broadcast requirements for ETWS</w:t>
      </w:r>
    </w:p>
    <w:p w14:paraId="1E54D79D" w14:textId="6C84CA56" w:rsidR="007018CA" w:rsidRPr="00654758" w:rsidRDefault="007018CA" w:rsidP="007018CA">
      <w:pPr>
        <w:spacing w:after="60"/>
        <w:ind w:left="1985" w:hanging="1985"/>
        <w:rPr>
          <w:rFonts w:cs="Arial"/>
          <w:bCs/>
        </w:rPr>
      </w:pPr>
      <w:r w:rsidRPr="00654758">
        <w:rPr>
          <w:rFonts w:cs="Arial"/>
          <w:b/>
        </w:rPr>
        <w:t>Response to:</w:t>
      </w:r>
      <w:r w:rsidRPr="00654758">
        <w:rPr>
          <w:rFonts w:cs="Arial"/>
          <w:bCs/>
        </w:rPr>
        <w:tab/>
      </w:r>
      <w:r w:rsidR="00182B6D">
        <w:rPr>
          <w:rFonts w:cs="Arial"/>
          <w:bCs/>
        </w:rPr>
        <w:t>-</w:t>
      </w:r>
    </w:p>
    <w:p w14:paraId="37E06B3E" w14:textId="77777777" w:rsidR="007018CA" w:rsidRPr="00654758" w:rsidRDefault="007018CA" w:rsidP="007018CA">
      <w:pPr>
        <w:spacing w:after="60"/>
        <w:ind w:left="1985" w:hanging="1985"/>
        <w:rPr>
          <w:rFonts w:cs="Arial"/>
          <w:bCs/>
          <w:lang w:eastAsia="zh-CN"/>
        </w:rPr>
      </w:pPr>
      <w:r w:rsidRPr="00654758">
        <w:rPr>
          <w:rFonts w:cs="Arial"/>
          <w:b/>
        </w:rPr>
        <w:t>Release:</w:t>
      </w:r>
      <w:r w:rsidRPr="00654758">
        <w:rPr>
          <w:rFonts w:cs="Arial"/>
          <w:bCs/>
        </w:rPr>
        <w:tab/>
      </w:r>
      <w:r w:rsidRPr="00654758">
        <w:rPr>
          <w:rFonts w:cs="Arial"/>
          <w:bCs/>
          <w:lang w:eastAsia="zh-CN"/>
        </w:rPr>
        <w:t>Rel-1</w:t>
      </w:r>
      <w:r>
        <w:rPr>
          <w:rFonts w:cs="Arial"/>
          <w:bCs/>
          <w:lang w:eastAsia="zh-CN"/>
        </w:rPr>
        <w:t>9</w:t>
      </w:r>
    </w:p>
    <w:p w14:paraId="1D539823" w14:textId="23EF048B" w:rsidR="007018CA" w:rsidRDefault="007018CA" w:rsidP="007018CA">
      <w:pPr>
        <w:spacing w:after="60"/>
        <w:ind w:left="1985" w:hanging="1985"/>
        <w:rPr>
          <w:rFonts w:cs="Arial"/>
          <w:bCs/>
        </w:rPr>
      </w:pPr>
      <w:r w:rsidRPr="00654758">
        <w:rPr>
          <w:rFonts w:cs="Arial"/>
          <w:b/>
        </w:rPr>
        <w:t>Work Item:</w:t>
      </w:r>
      <w:r w:rsidRPr="00654758">
        <w:rPr>
          <w:rFonts w:cs="Arial"/>
          <w:bCs/>
        </w:rPr>
        <w:tab/>
      </w:r>
      <w:r w:rsidR="003E5499" w:rsidRPr="003E5499">
        <w:rPr>
          <w:rFonts w:cs="Arial"/>
          <w:bCs/>
        </w:rPr>
        <w:t>NR_NTN_Ph3-Core</w:t>
      </w:r>
    </w:p>
    <w:p w14:paraId="1D695EB2" w14:textId="77777777" w:rsidR="003E5499" w:rsidRPr="00654758" w:rsidRDefault="003E5499" w:rsidP="003E5499"/>
    <w:p w14:paraId="2B00283E" w14:textId="77777777" w:rsidR="007018CA" w:rsidRPr="00654758" w:rsidRDefault="007018CA" w:rsidP="007018CA">
      <w:pPr>
        <w:spacing w:after="60"/>
        <w:ind w:left="1985" w:hanging="1985"/>
        <w:rPr>
          <w:rFonts w:cs="Arial"/>
          <w:bCs/>
          <w:lang w:eastAsia="zh-CN"/>
        </w:rPr>
      </w:pPr>
      <w:r w:rsidRPr="00654758">
        <w:rPr>
          <w:rFonts w:cs="Arial"/>
          <w:b/>
        </w:rPr>
        <w:t>Source:</w:t>
      </w:r>
      <w:r w:rsidRPr="00654758">
        <w:rPr>
          <w:rFonts w:cs="Arial"/>
          <w:bCs/>
        </w:rPr>
        <w:tab/>
      </w:r>
      <w:r w:rsidRPr="005B4C1F">
        <w:rPr>
          <w:rFonts w:cs="Arial"/>
          <w:bCs/>
        </w:rPr>
        <w:t>RAN2</w:t>
      </w:r>
    </w:p>
    <w:p w14:paraId="4014AED6" w14:textId="1CD9D9CA" w:rsidR="007018CA" w:rsidRPr="00654758" w:rsidRDefault="007018CA" w:rsidP="007018CA">
      <w:pPr>
        <w:spacing w:after="60"/>
        <w:ind w:left="1985" w:hanging="1985"/>
        <w:rPr>
          <w:rFonts w:cs="Arial"/>
          <w:bCs/>
        </w:rPr>
      </w:pPr>
      <w:r w:rsidRPr="00654758">
        <w:rPr>
          <w:rFonts w:cs="Arial"/>
          <w:b/>
        </w:rPr>
        <w:t>To:</w:t>
      </w:r>
      <w:r w:rsidRPr="00654758">
        <w:rPr>
          <w:rFonts w:cs="Arial"/>
          <w:bCs/>
        </w:rPr>
        <w:tab/>
      </w:r>
      <w:r>
        <w:rPr>
          <w:rFonts w:cs="Arial"/>
          <w:bCs/>
          <w:lang w:eastAsia="zh-CN"/>
        </w:rPr>
        <w:t>SA</w:t>
      </w:r>
      <w:r w:rsidR="00182B6D">
        <w:rPr>
          <w:rFonts w:cs="Arial"/>
          <w:bCs/>
          <w:lang w:eastAsia="zh-CN"/>
        </w:rPr>
        <w:t>1</w:t>
      </w:r>
    </w:p>
    <w:p w14:paraId="74841930" w14:textId="2D11D403" w:rsidR="007018CA" w:rsidRPr="0039720D" w:rsidRDefault="007018CA" w:rsidP="007018CA">
      <w:pPr>
        <w:spacing w:after="60"/>
        <w:ind w:left="1985" w:hanging="1985"/>
        <w:rPr>
          <w:rFonts w:cs="Arial"/>
          <w:bCs/>
          <w:lang w:eastAsia="zh-CN"/>
        </w:rPr>
      </w:pPr>
      <w:r w:rsidRPr="0039720D">
        <w:rPr>
          <w:rFonts w:cs="Arial"/>
          <w:b/>
        </w:rPr>
        <w:t>Cc:</w:t>
      </w:r>
      <w:r w:rsidRPr="0039720D">
        <w:rPr>
          <w:rFonts w:cs="Arial"/>
          <w:bCs/>
        </w:rPr>
        <w:t xml:space="preserve"> </w:t>
      </w:r>
      <w:r w:rsidRPr="0039720D">
        <w:rPr>
          <w:rFonts w:cs="Arial"/>
          <w:bCs/>
        </w:rPr>
        <w:tab/>
      </w:r>
      <w:r w:rsidR="00182B6D">
        <w:rPr>
          <w:rFonts w:cs="Arial"/>
          <w:bCs/>
        </w:rPr>
        <w:t>-</w:t>
      </w:r>
    </w:p>
    <w:p w14:paraId="0AC7314A" w14:textId="77777777" w:rsidR="007018CA" w:rsidRPr="0039720D" w:rsidRDefault="007018CA" w:rsidP="007018CA">
      <w:pPr>
        <w:spacing w:after="60"/>
        <w:ind w:left="1985" w:hanging="1985"/>
        <w:rPr>
          <w:rFonts w:cs="Arial"/>
          <w:bCs/>
        </w:rPr>
      </w:pPr>
    </w:p>
    <w:p w14:paraId="16BA9843" w14:textId="77777777" w:rsidR="007018CA" w:rsidRPr="0039720D" w:rsidRDefault="007018CA" w:rsidP="007018CA">
      <w:pPr>
        <w:tabs>
          <w:tab w:val="left" w:pos="2268"/>
        </w:tabs>
        <w:outlineLvl w:val="0"/>
        <w:rPr>
          <w:rFonts w:cs="Arial"/>
          <w:bCs/>
          <w:lang w:eastAsia="zh-CN"/>
        </w:rPr>
      </w:pPr>
      <w:r w:rsidRPr="0039720D">
        <w:rPr>
          <w:rFonts w:cs="Arial"/>
          <w:b/>
        </w:rPr>
        <w:t>Contact Person:</w:t>
      </w:r>
      <w:r w:rsidRPr="0039720D">
        <w:rPr>
          <w:rFonts w:cs="Arial"/>
          <w:bCs/>
        </w:rPr>
        <w:tab/>
      </w:r>
    </w:p>
    <w:p w14:paraId="0F6FF48C" w14:textId="753400D8" w:rsidR="007018CA" w:rsidRPr="0039720D" w:rsidRDefault="007018CA" w:rsidP="007018CA">
      <w:pPr>
        <w:spacing w:after="0"/>
        <w:ind w:left="567"/>
        <w:outlineLvl w:val="0"/>
        <w:rPr>
          <w:rFonts w:cs="Arial"/>
          <w:bCs/>
          <w:lang w:eastAsia="zh-CN"/>
        </w:rPr>
      </w:pPr>
      <w:r w:rsidRPr="009E2D93">
        <w:rPr>
          <w:rFonts w:cs="Arial"/>
          <w:b/>
        </w:rPr>
        <w:t>Name:</w:t>
      </w:r>
      <w:r w:rsidRPr="009E2D93">
        <w:rPr>
          <w:rFonts w:cs="Arial"/>
        </w:rPr>
        <w:tab/>
      </w:r>
      <w:r>
        <w:rPr>
          <w:rFonts w:cs="Arial"/>
        </w:rPr>
        <w:t>Ignacio Pascual</w:t>
      </w:r>
      <w:r w:rsidRPr="0039720D">
        <w:rPr>
          <w:rFonts w:cs="Arial"/>
        </w:rPr>
        <w:t xml:space="preserve"> </w:t>
      </w:r>
    </w:p>
    <w:p w14:paraId="550546CC" w14:textId="7C0F44CB" w:rsidR="007018CA" w:rsidRDefault="007018CA" w:rsidP="007018CA">
      <w:pPr>
        <w:spacing w:after="0"/>
        <w:ind w:left="567"/>
        <w:rPr>
          <w:rFonts w:cs="Arial"/>
        </w:rPr>
      </w:pPr>
      <w:r w:rsidRPr="0039720D">
        <w:rPr>
          <w:rFonts w:cs="Arial"/>
          <w:b/>
        </w:rPr>
        <w:t>E-mail Address:</w:t>
      </w:r>
      <w:r w:rsidRPr="0039720D">
        <w:rPr>
          <w:rFonts w:cs="Arial"/>
        </w:rPr>
        <w:tab/>
        <w:t xml:space="preserve"> </w:t>
      </w:r>
      <w:hyperlink r:id="rId11" w:history="1">
        <w:r w:rsidR="00F35BA1" w:rsidRPr="00183478">
          <w:rPr>
            <w:rStyle w:val="Hyperlink"/>
            <w:rFonts w:cs="Arial"/>
          </w:rPr>
          <w:t>Ignacio.pascual.pelayo@ericsson.com</w:t>
        </w:r>
      </w:hyperlink>
    </w:p>
    <w:p w14:paraId="2992E24A" w14:textId="77777777" w:rsidR="00F35BA1" w:rsidRDefault="00F35BA1" w:rsidP="00F35BA1">
      <w:pPr>
        <w:pStyle w:val="Title"/>
      </w:pPr>
      <w:r>
        <w:t>Attachments:</w:t>
      </w:r>
      <w:r>
        <w:tab/>
        <w:t>None</w:t>
      </w:r>
    </w:p>
    <w:p w14:paraId="4679D2D5" w14:textId="77777777" w:rsidR="007018CA" w:rsidRPr="0039720D" w:rsidRDefault="007018CA" w:rsidP="007018CA">
      <w:pPr>
        <w:pBdr>
          <w:bottom w:val="single" w:sz="4" w:space="1" w:color="auto"/>
        </w:pBdr>
        <w:rPr>
          <w:rFonts w:cs="Arial"/>
          <w:lang w:eastAsia="zh-CN"/>
        </w:rPr>
      </w:pPr>
    </w:p>
    <w:p w14:paraId="4A99FD3C" w14:textId="77777777" w:rsidR="007018CA" w:rsidRPr="0039720D" w:rsidRDefault="007018CA" w:rsidP="007018CA">
      <w:pPr>
        <w:outlineLvl w:val="0"/>
        <w:rPr>
          <w:rFonts w:cs="Arial"/>
          <w:b/>
        </w:rPr>
      </w:pPr>
      <w:r w:rsidRPr="0039720D">
        <w:rPr>
          <w:rFonts w:cs="Arial"/>
          <w:b/>
        </w:rPr>
        <w:t>1. Overall Description:</w:t>
      </w:r>
    </w:p>
    <w:p w14:paraId="5E0134B0" w14:textId="07E0E4F1" w:rsidR="001D7C55" w:rsidRDefault="001D7C55" w:rsidP="001D7C55">
      <w:pPr>
        <w:autoSpaceDE/>
        <w:autoSpaceDN/>
        <w:adjustRightInd/>
        <w:rPr>
          <w:lang w:eastAsia="zh-CN"/>
        </w:rPr>
      </w:pPr>
      <w:bookmarkStart w:id="20" w:name="OLE_LINK1"/>
      <w:r>
        <w:rPr>
          <w:lang w:eastAsia="zh-CN"/>
        </w:rPr>
        <w:t xml:space="preserve">RAN2 is working on a solution to provide UEs with geographical information </w:t>
      </w:r>
      <w:r w:rsidR="003316F0">
        <w:rPr>
          <w:lang w:eastAsia="zh-CN"/>
        </w:rPr>
        <w:t>of where within an NTN cell a broadcast service</w:t>
      </w:r>
      <w:r>
        <w:rPr>
          <w:lang w:eastAsia="zh-CN"/>
        </w:rPr>
        <w:t xml:space="preserve"> (e.g., MBS, ETWS) </w:t>
      </w:r>
      <w:r w:rsidR="003316F0">
        <w:rPr>
          <w:lang w:eastAsia="zh-CN"/>
        </w:rPr>
        <w:t>is applicable</w:t>
      </w:r>
      <w:r>
        <w:rPr>
          <w:lang w:eastAsia="zh-CN"/>
        </w:rPr>
        <w:t>.</w:t>
      </w:r>
      <w:r w:rsidR="000153AB">
        <w:rPr>
          <w:lang w:eastAsia="zh-CN"/>
        </w:rPr>
        <w:t xml:space="preserve"> </w:t>
      </w:r>
      <w:r>
        <w:rPr>
          <w:lang w:eastAsia="zh-CN"/>
        </w:rPr>
        <w:t>CMAS</w:t>
      </w:r>
      <w:r w:rsidR="000153AB">
        <w:rPr>
          <w:lang w:eastAsia="zh-CN"/>
        </w:rPr>
        <w:t xml:space="preserve"> already offers the capability to geofence emergency messages to an area. However, its segmentation approach may </w:t>
      </w:r>
      <w:r>
        <w:rPr>
          <w:lang w:eastAsia="zh-CN"/>
        </w:rPr>
        <w:t>requir</w:t>
      </w:r>
      <w:r w:rsidR="000153AB">
        <w:rPr>
          <w:lang w:eastAsia="zh-CN"/>
        </w:rPr>
        <w:t>e</w:t>
      </w:r>
      <w:r>
        <w:rPr>
          <w:lang w:eastAsia="zh-CN"/>
        </w:rPr>
        <w:t xml:space="preserve"> multiple SIBs </w:t>
      </w:r>
      <w:r w:rsidR="000153AB">
        <w:rPr>
          <w:lang w:eastAsia="zh-CN"/>
        </w:rPr>
        <w:t xml:space="preserve">reception </w:t>
      </w:r>
      <w:r>
        <w:rPr>
          <w:lang w:eastAsia="zh-CN"/>
        </w:rPr>
        <w:t xml:space="preserve">for </w:t>
      </w:r>
      <w:r w:rsidR="00D176D1">
        <w:rPr>
          <w:lang w:eastAsia="zh-CN"/>
        </w:rPr>
        <w:t>decoding and</w:t>
      </w:r>
      <w:r>
        <w:rPr>
          <w:lang w:eastAsia="zh-CN"/>
        </w:rPr>
        <w:t xml:space="preserve"> may not be suitable for ETWS</w:t>
      </w:r>
      <w:r w:rsidR="000153AB">
        <w:rPr>
          <w:lang w:eastAsia="zh-CN"/>
        </w:rPr>
        <w:t>’</w:t>
      </w:r>
      <w:r>
        <w:rPr>
          <w:lang w:eastAsia="zh-CN"/>
        </w:rPr>
        <w:t xml:space="preserve"> primary notification.</w:t>
      </w:r>
    </w:p>
    <w:p w14:paraId="38939775" w14:textId="7F79ED01" w:rsidR="007018CA" w:rsidRPr="00171C90" w:rsidRDefault="000153AB" w:rsidP="001D7C55">
      <w:pPr>
        <w:autoSpaceDE/>
        <w:autoSpaceDN/>
        <w:adjustRightInd/>
        <w:rPr>
          <w:lang w:eastAsia="zh-CN"/>
        </w:rPr>
      </w:pPr>
      <w:r>
        <w:rPr>
          <w:lang w:eastAsia="zh-CN"/>
        </w:rPr>
        <w:t xml:space="preserve">RAN2 would like to know whether the present </w:t>
      </w:r>
      <w:r w:rsidR="00F61648">
        <w:rPr>
          <w:lang w:eastAsia="zh-CN"/>
        </w:rPr>
        <w:t xml:space="preserve">geofencing </w:t>
      </w:r>
      <w:r>
        <w:rPr>
          <w:lang w:eastAsia="zh-CN"/>
        </w:rPr>
        <w:t xml:space="preserve">solution for CMAS can be reused </w:t>
      </w:r>
      <w:r w:rsidR="0055632A">
        <w:rPr>
          <w:lang w:eastAsia="zh-CN"/>
        </w:rPr>
        <w:t xml:space="preserve">to </w:t>
      </w:r>
      <w:r w:rsidR="001D7C55">
        <w:rPr>
          <w:lang w:eastAsia="zh-CN"/>
        </w:rPr>
        <w:t>address</w:t>
      </w:r>
      <w:r>
        <w:rPr>
          <w:lang w:eastAsia="zh-CN"/>
        </w:rPr>
        <w:t xml:space="preserve"> </w:t>
      </w:r>
      <w:r w:rsidR="001D7C55">
        <w:rPr>
          <w:lang w:eastAsia="zh-CN"/>
        </w:rPr>
        <w:t xml:space="preserve">the geographic information requirements </w:t>
      </w:r>
      <w:r>
        <w:rPr>
          <w:lang w:eastAsia="zh-CN"/>
        </w:rPr>
        <w:t xml:space="preserve">in NTN </w:t>
      </w:r>
      <w:r w:rsidR="00F61648">
        <w:rPr>
          <w:lang w:eastAsia="zh-CN"/>
        </w:rPr>
        <w:t xml:space="preserve">for ETWS </w:t>
      </w:r>
      <w:r w:rsidR="001D7C55">
        <w:rPr>
          <w:lang w:eastAsia="zh-CN"/>
        </w:rPr>
        <w:t>without introducing significant delays</w:t>
      </w:r>
      <w:r>
        <w:rPr>
          <w:lang w:eastAsia="zh-CN"/>
        </w:rPr>
        <w:t>.</w:t>
      </w:r>
    </w:p>
    <w:bookmarkEnd w:id="20"/>
    <w:p w14:paraId="1126272B" w14:textId="77777777" w:rsidR="007018CA" w:rsidRPr="0039720D" w:rsidRDefault="007018CA" w:rsidP="007018CA">
      <w:pPr>
        <w:outlineLvl w:val="0"/>
        <w:rPr>
          <w:rFonts w:cs="Arial"/>
          <w:b/>
        </w:rPr>
      </w:pPr>
      <w:r w:rsidRPr="0039720D">
        <w:rPr>
          <w:rFonts w:cs="Arial"/>
          <w:b/>
        </w:rPr>
        <w:t>2. Actions:</w:t>
      </w:r>
    </w:p>
    <w:p w14:paraId="7FB950EB" w14:textId="45C7917D" w:rsidR="007018CA" w:rsidRPr="0039720D" w:rsidRDefault="007018CA" w:rsidP="007018CA">
      <w:pPr>
        <w:ind w:left="1985" w:hanging="1985"/>
        <w:outlineLvl w:val="0"/>
        <w:rPr>
          <w:rFonts w:cs="Arial"/>
          <w:b/>
          <w:lang w:eastAsia="zh-CN"/>
        </w:rPr>
      </w:pPr>
      <w:r w:rsidRPr="0039720D">
        <w:rPr>
          <w:rFonts w:cs="Arial"/>
          <w:b/>
        </w:rPr>
        <w:t xml:space="preserve">To </w:t>
      </w:r>
      <w:r>
        <w:rPr>
          <w:rFonts w:cs="Arial"/>
          <w:b/>
          <w:lang w:eastAsia="zh-CN"/>
        </w:rPr>
        <w:t>SA WG 1:</w:t>
      </w:r>
    </w:p>
    <w:p w14:paraId="03623F56" w14:textId="567955B3" w:rsidR="007018CA" w:rsidRPr="00D64909" w:rsidRDefault="007018CA" w:rsidP="007018CA">
      <w:pPr>
        <w:spacing w:after="60"/>
        <w:outlineLvl w:val="0"/>
        <w:rPr>
          <w:rFonts w:cs="Arial"/>
        </w:rPr>
      </w:pPr>
      <w:r w:rsidRPr="00D64909">
        <w:rPr>
          <w:rFonts w:cs="Arial"/>
        </w:rPr>
        <w:t>RAN2 kindly request SA</w:t>
      </w:r>
      <w:r>
        <w:rPr>
          <w:rFonts w:cs="Arial"/>
        </w:rPr>
        <w:t>1</w:t>
      </w:r>
      <w:r w:rsidRPr="00D64909">
        <w:rPr>
          <w:rFonts w:cs="Arial"/>
        </w:rPr>
        <w:t xml:space="preserve"> to take the above information into </w:t>
      </w:r>
      <w:r w:rsidR="00F61648" w:rsidRPr="00D64909">
        <w:rPr>
          <w:rFonts w:cs="Arial"/>
        </w:rPr>
        <w:t>account and</w:t>
      </w:r>
      <w:r w:rsidRPr="00D64909">
        <w:rPr>
          <w:rFonts w:cs="Arial"/>
        </w:rPr>
        <w:t xml:space="preserve"> provide feedback</w:t>
      </w:r>
      <w:r w:rsidR="00F61648">
        <w:rPr>
          <w:rFonts w:cs="Arial"/>
        </w:rPr>
        <w:t xml:space="preserve"> whether the present geofencing solution for CMAS can be reused to</w:t>
      </w:r>
      <w:r w:rsidR="00F61648" w:rsidRPr="00F61648">
        <w:rPr>
          <w:lang w:eastAsia="zh-CN"/>
        </w:rPr>
        <w:t xml:space="preserve"> </w:t>
      </w:r>
      <w:r w:rsidR="00F61648">
        <w:rPr>
          <w:lang w:eastAsia="zh-CN"/>
        </w:rPr>
        <w:t>address the geographic information requirements in NTN for ETWS without introducing significant delays</w:t>
      </w:r>
      <w:r w:rsidRPr="00D64909">
        <w:rPr>
          <w:rFonts w:cs="Arial"/>
        </w:rPr>
        <w:t>.</w:t>
      </w:r>
    </w:p>
    <w:p w14:paraId="6B24725F" w14:textId="77777777" w:rsidR="007018CA" w:rsidRPr="0039720D" w:rsidRDefault="007018CA" w:rsidP="007018CA">
      <w:pPr>
        <w:spacing w:after="60"/>
        <w:outlineLvl w:val="0"/>
        <w:rPr>
          <w:rFonts w:cs="Arial"/>
        </w:rPr>
      </w:pPr>
    </w:p>
    <w:p w14:paraId="7044A630" w14:textId="77777777" w:rsidR="007018CA" w:rsidRPr="0039720D" w:rsidRDefault="007018CA" w:rsidP="007018CA">
      <w:pPr>
        <w:outlineLvl w:val="0"/>
        <w:rPr>
          <w:rFonts w:cs="Arial"/>
          <w:b/>
        </w:rPr>
      </w:pPr>
      <w:r w:rsidRPr="0039720D">
        <w:rPr>
          <w:rFonts w:cs="Arial"/>
          <w:b/>
        </w:rPr>
        <w:t>3. Date of Next RAN2 Meetings:</w:t>
      </w:r>
    </w:p>
    <w:p w14:paraId="41FC60DE" w14:textId="0529C8AE" w:rsidR="004A4362" w:rsidRDefault="007018CA" w:rsidP="007018CA">
      <w:pPr>
        <w:tabs>
          <w:tab w:val="left" w:pos="3544"/>
        </w:tabs>
        <w:ind w:left="2268" w:hanging="2268"/>
        <w:rPr>
          <w:rFonts w:cs="Arial"/>
          <w:szCs w:val="16"/>
          <w:lang w:eastAsia="zh-CN"/>
        </w:rPr>
      </w:pPr>
      <w:r w:rsidRPr="005B68C1">
        <w:rPr>
          <w:rFonts w:cs="Arial"/>
          <w:szCs w:val="16"/>
          <w:lang w:eastAsia="zh-CN"/>
        </w:rPr>
        <w:t>TSG RAN WG2 Meeting #12</w:t>
      </w:r>
      <w:r>
        <w:rPr>
          <w:rFonts w:cs="Arial"/>
          <w:szCs w:val="16"/>
          <w:lang w:eastAsia="zh-CN"/>
        </w:rPr>
        <w:t>7bis</w:t>
      </w:r>
      <w:r w:rsidRPr="005B68C1">
        <w:rPr>
          <w:rFonts w:cs="Arial"/>
          <w:szCs w:val="16"/>
          <w:lang w:eastAsia="zh-CN"/>
        </w:rPr>
        <w:tab/>
      </w:r>
      <w:r w:rsidRPr="005B68C1">
        <w:rPr>
          <w:rFonts w:cs="Arial"/>
          <w:szCs w:val="16"/>
          <w:lang w:eastAsia="zh-CN"/>
        </w:rPr>
        <w:tab/>
      </w:r>
      <w:r>
        <w:rPr>
          <w:rFonts w:cs="Arial"/>
          <w:szCs w:val="16"/>
          <w:lang w:eastAsia="zh-CN"/>
        </w:rPr>
        <w:t>14</w:t>
      </w:r>
      <w:r w:rsidRPr="00693CC5">
        <w:rPr>
          <w:rFonts w:cs="Arial"/>
          <w:szCs w:val="16"/>
          <w:vertAlign w:val="superscript"/>
          <w:lang w:eastAsia="zh-CN"/>
        </w:rPr>
        <w:t>th</w:t>
      </w:r>
      <w:r>
        <w:rPr>
          <w:rFonts w:cs="Arial"/>
          <w:szCs w:val="16"/>
          <w:lang w:eastAsia="zh-CN"/>
        </w:rPr>
        <w:t xml:space="preserve"> Oct. </w:t>
      </w:r>
      <w:r w:rsidRPr="005B68C1">
        <w:rPr>
          <w:rFonts w:cs="Arial"/>
          <w:szCs w:val="16"/>
          <w:lang w:eastAsia="zh-CN"/>
        </w:rPr>
        <w:t xml:space="preserve">– </w:t>
      </w:r>
      <w:r>
        <w:rPr>
          <w:rFonts w:cs="Arial"/>
          <w:szCs w:val="16"/>
          <w:lang w:eastAsia="zh-CN"/>
        </w:rPr>
        <w:t>18</w:t>
      </w:r>
      <w:r w:rsidRPr="00FC32DF">
        <w:rPr>
          <w:rFonts w:cs="Arial"/>
          <w:szCs w:val="16"/>
          <w:vertAlign w:val="superscript"/>
          <w:lang w:eastAsia="zh-CN"/>
        </w:rPr>
        <w:t>th</w:t>
      </w:r>
      <w:r>
        <w:rPr>
          <w:rFonts w:cs="Arial"/>
          <w:szCs w:val="16"/>
          <w:lang w:eastAsia="zh-CN"/>
        </w:rPr>
        <w:t xml:space="preserve"> Oct.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5B68C1">
        <w:rPr>
          <w:rFonts w:cs="Arial"/>
          <w:szCs w:val="16"/>
          <w:lang w:eastAsia="zh-CN"/>
        </w:rPr>
        <w:tab/>
      </w:r>
      <w:r w:rsidRPr="005B68C1">
        <w:rPr>
          <w:rFonts w:cs="Arial"/>
          <w:szCs w:val="16"/>
          <w:lang w:eastAsia="zh-CN"/>
        </w:rPr>
        <w:tab/>
      </w:r>
      <w:r>
        <w:rPr>
          <w:rFonts w:cs="Arial"/>
          <w:szCs w:val="16"/>
          <w:lang w:eastAsia="zh-CN"/>
        </w:rPr>
        <w:tab/>
      </w:r>
      <w:r>
        <w:rPr>
          <w:rFonts w:cs="Arial"/>
          <w:szCs w:val="16"/>
          <w:lang w:eastAsia="zh-CN"/>
        </w:rPr>
        <w:tab/>
        <w:t>Hefei, China</w:t>
      </w:r>
    </w:p>
    <w:p w14:paraId="12B9A741" w14:textId="234C0211" w:rsidR="00BB0D89" w:rsidRPr="00CE0424" w:rsidRDefault="00BB0D89" w:rsidP="00BB0D89">
      <w:pPr>
        <w:tabs>
          <w:tab w:val="left" w:pos="3544"/>
        </w:tabs>
        <w:ind w:left="2268" w:hanging="2268"/>
      </w:pPr>
      <w:r w:rsidRPr="005B68C1">
        <w:rPr>
          <w:rFonts w:cs="Arial"/>
          <w:szCs w:val="16"/>
          <w:lang w:eastAsia="zh-CN"/>
        </w:rPr>
        <w:t>TSG RAN WG2 Meeting #12</w:t>
      </w:r>
      <w:r>
        <w:rPr>
          <w:rFonts w:cs="Arial"/>
          <w:szCs w:val="16"/>
          <w:lang w:eastAsia="zh-CN"/>
        </w:rPr>
        <w:t>8</w:t>
      </w:r>
      <w:r w:rsidRPr="005B68C1">
        <w:rPr>
          <w:rFonts w:cs="Arial"/>
          <w:szCs w:val="16"/>
          <w:lang w:eastAsia="zh-CN"/>
        </w:rPr>
        <w:tab/>
      </w:r>
      <w:r w:rsidRPr="005B68C1">
        <w:rPr>
          <w:rFonts w:cs="Arial"/>
          <w:szCs w:val="16"/>
          <w:lang w:eastAsia="zh-CN"/>
        </w:rPr>
        <w:tab/>
      </w:r>
      <w:r>
        <w:rPr>
          <w:rFonts w:cs="Arial"/>
          <w:szCs w:val="16"/>
          <w:lang w:eastAsia="zh-CN"/>
        </w:rPr>
        <w:t>1</w:t>
      </w:r>
      <w:r w:rsidR="005C4F3F">
        <w:rPr>
          <w:rFonts w:cs="Arial"/>
          <w:szCs w:val="16"/>
          <w:lang w:eastAsia="zh-CN"/>
        </w:rPr>
        <w:t>8</w:t>
      </w:r>
      <w:r w:rsidRPr="00693CC5">
        <w:rPr>
          <w:rFonts w:cs="Arial"/>
          <w:szCs w:val="16"/>
          <w:vertAlign w:val="superscript"/>
          <w:lang w:eastAsia="zh-CN"/>
        </w:rPr>
        <w:t>th</w:t>
      </w:r>
      <w:r>
        <w:rPr>
          <w:rFonts w:cs="Arial"/>
          <w:szCs w:val="16"/>
          <w:lang w:eastAsia="zh-CN"/>
        </w:rPr>
        <w:t xml:space="preserve"> </w:t>
      </w:r>
      <w:r w:rsidR="005C4F3F">
        <w:rPr>
          <w:rFonts w:cs="Arial"/>
          <w:szCs w:val="16"/>
          <w:lang w:eastAsia="zh-CN"/>
        </w:rPr>
        <w:t>Nov</w:t>
      </w:r>
      <w:r>
        <w:rPr>
          <w:rFonts w:cs="Arial"/>
          <w:szCs w:val="16"/>
          <w:lang w:eastAsia="zh-CN"/>
        </w:rPr>
        <w:t xml:space="preserve">. </w:t>
      </w:r>
      <w:r w:rsidRPr="005B68C1">
        <w:rPr>
          <w:rFonts w:cs="Arial"/>
          <w:szCs w:val="16"/>
          <w:lang w:eastAsia="zh-CN"/>
        </w:rPr>
        <w:t xml:space="preserve">– </w:t>
      </w:r>
      <w:r w:rsidR="005C4F3F">
        <w:rPr>
          <w:rFonts w:cs="Arial"/>
          <w:szCs w:val="16"/>
          <w:lang w:eastAsia="zh-CN"/>
        </w:rPr>
        <w:t>22</w:t>
      </w:r>
      <w:r w:rsidRPr="00FC32DF">
        <w:rPr>
          <w:rFonts w:cs="Arial"/>
          <w:szCs w:val="16"/>
          <w:vertAlign w:val="superscript"/>
          <w:lang w:eastAsia="zh-CN"/>
        </w:rPr>
        <w:t>th</w:t>
      </w:r>
      <w:r>
        <w:rPr>
          <w:rFonts w:cs="Arial"/>
          <w:szCs w:val="16"/>
          <w:lang w:eastAsia="zh-CN"/>
        </w:rPr>
        <w:t xml:space="preserve"> </w:t>
      </w:r>
      <w:r w:rsidR="005C4F3F">
        <w:rPr>
          <w:rFonts w:cs="Arial"/>
          <w:szCs w:val="16"/>
          <w:lang w:eastAsia="zh-CN"/>
        </w:rPr>
        <w:t>Nov</w:t>
      </w:r>
      <w:r>
        <w:rPr>
          <w:rFonts w:cs="Arial"/>
          <w:szCs w:val="16"/>
          <w:lang w:eastAsia="zh-CN"/>
        </w:rPr>
        <w: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5B68C1">
        <w:rPr>
          <w:rFonts w:cs="Arial"/>
          <w:szCs w:val="16"/>
          <w:lang w:eastAsia="zh-CN"/>
        </w:rPr>
        <w:tab/>
      </w:r>
      <w:r w:rsidRPr="005B68C1">
        <w:rPr>
          <w:rFonts w:cs="Arial"/>
          <w:szCs w:val="16"/>
          <w:lang w:eastAsia="zh-CN"/>
        </w:rPr>
        <w:tab/>
      </w:r>
      <w:r>
        <w:rPr>
          <w:rFonts w:cs="Arial"/>
          <w:szCs w:val="16"/>
          <w:lang w:eastAsia="zh-CN"/>
        </w:rPr>
        <w:tab/>
        <w:t>Orlando, US</w:t>
      </w:r>
    </w:p>
    <w:p w14:paraId="2C855925" w14:textId="77777777" w:rsidR="00E17CC5" w:rsidRPr="00CE0424" w:rsidRDefault="00E17CC5" w:rsidP="00BB0D89">
      <w:pPr>
        <w:tabs>
          <w:tab w:val="left" w:pos="3544"/>
        </w:tabs>
      </w:pPr>
    </w:p>
    <w:sectPr w:rsidR="00E17CC5"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48034" w14:textId="77777777" w:rsidR="00B0271A" w:rsidRDefault="00B0271A">
      <w:r>
        <w:separator/>
      </w:r>
    </w:p>
  </w:endnote>
  <w:endnote w:type="continuationSeparator" w:id="0">
    <w:p w14:paraId="01CA0BA0" w14:textId="77777777" w:rsidR="00B0271A" w:rsidRDefault="00B0271A">
      <w:r>
        <w:continuationSeparator/>
      </w:r>
    </w:p>
  </w:endnote>
  <w:endnote w:type="continuationNotice" w:id="1">
    <w:p w14:paraId="30D4F6E3" w14:textId="77777777" w:rsidR="00B0271A" w:rsidRDefault="00B02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D3634" w14:textId="77777777" w:rsidR="00B0271A" w:rsidRDefault="00B0271A">
      <w:r>
        <w:separator/>
      </w:r>
    </w:p>
  </w:footnote>
  <w:footnote w:type="continuationSeparator" w:id="0">
    <w:p w14:paraId="182B27A6" w14:textId="77777777" w:rsidR="00B0271A" w:rsidRDefault="00B0271A">
      <w:r>
        <w:continuationSeparator/>
      </w:r>
    </w:p>
  </w:footnote>
  <w:footnote w:type="continuationNotice" w:id="1">
    <w:p w14:paraId="7E71A0BC" w14:textId="77777777" w:rsidR="00B0271A" w:rsidRDefault="00B027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B6467"/>
    <w:multiLevelType w:val="hybridMultilevel"/>
    <w:tmpl w:val="C038B1E2"/>
    <w:lvl w:ilvl="0" w:tplc="523C47A0">
      <w:start w:val="1"/>
      <w:numFmt w:val="decimal"/>
      <w:lvlText w:val="%1."/>
      <w:lvlJc w:val="left"/>
      <w:pPr>
        <w:ind w:left="1080" w:hanging="720"/>
      </w:pPr>
      <w:rPr>
        <w:rFonts w:hint="default"/>
      </w:rPr>
    </w:lvl>
    <w:lvl w:ilvl="1" w:tplc="AC26A422">
      <w:start w:val="6"/>
      <w:numFmt w:val="bullet"/>
      <w:lvlText w:val="-"/>
      <w:lvlJc w:val="left"/>
      <w:pPr>
        <w:ind w:left="1440" w:hanging="360"/>
      </w:pPr>
      <w:rPr>
        <w:rFonts w:ascii="Times New Roman" w:eastAsiaTheme="minorEastAsia"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4F7946"/>
    <w:multiLevelType w:val="hybridMultilevel"/>
    <w:tmpl w:val="8C1C9D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B524D58"/>
    <w:multiLevelType w:val="hybridMultilevel"/>
    <w:tmpl w:val="F81CF8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C76356"/>
    <w:multiLevelType w:val="hybridMultilevel"/>
    <w:tmpl w:val="7018B7EE"/>
    <w:lvl w:ilvl="0" w:tplc="987C43B6">
      <w:start w:val="1"/>
      <w:numFmt w:val="bullet"/>
      <w:lvlText w:val="•"/>
      <w:lvlJc w:val="left"/>
      <w:pPr>
        <w:tabs>
          <w:tab w:val="num" w:pos="360"/>
        </w:tabs>
        <w:ind w:left="360" w:hanging="360"/>
      </w:pPr>
      <w:rPr>
        <w:rFonts w:ascii="Arial" w:hAnsi="Arial" w:hint="default"/>
      </w:rPr>
    </w:lvl>
    <w:lvl w:ilvl="1" w:tplc="012C444E">
      <w:start w:val="1"/>
      <w:numFmt w:val="bullet"/>
      <w:lvlText w:val="•"/>
      <w:lvlJc w:val="left"/>
      <w:pPr>
        <w:tabs>
          <w:tab w:val="num" w:pos="1080"/>
        </w:tabs>
        <w:ind w:left="1080" w:hanging="360"/>
      </w:pPr>
      <w:rPr>
        <w:rFonts w:ascii="Arial" w:hAnsi="Arial" w:hint="default"/>
      </w:rPr>
    </w:lvl>
    <w:lvl w:ilvl="2" w:tplc="F9A491C8" w:tentative="1">
      <w:start w:val="1"/>
      <w:numFmt w:val="bullet"/>
      <w:lvlText w:val="•"/>
      <w:lvlJc w:val="left"/>
      <w:pPr>
        <w:tabs>
          <w:tab w:val="num" w:pos="1800"/>
        </w:tabs>
        <w:ind w:left="1800" w:hanging="360"/>
      </w:pPr>
      <w:rPr>
        <w:rFonts w:ascii="Arial" w:hAnsi="Arial" w:hint="default"/>
      </w:rPr>
    </w:lvl>
    <w:lvl w:ilvl="3" w:tplc="2D08ECF6" w:tentative="1">
      <w:start w:val="1"/>
      <w:numFmt w:val="bullet"/>
      <w:lvlText w:val="•"/>
      <w:lvlJc w:val="left"/>
      <w:pPr>
        <w:tabs>
          <w:tab w:val="num" w:pos="2520"/>
        </w:tabs>
        <w:ind w:left="2520" w:hanging="360"/>
      </w:pPr>
      <w:rPr>
        <w:rFonts w:ascii="Arial" w:hAnsi="Arial" w:hint="default"/>
      </w:rPr>
    </w:lvl>
    <w:lvl w:ilvl="4" w:tplc="4B8A43CE" w:tentative="1">
      <w:start w:val="1"/>
      <w:numFmt w:val="bullet"/>
      <w:lvlText w:val="•"/>
      <w:lvlJc w:val="left"/>
      <w:pPr>
        <w:tabs>
          <w:tab w:val="num" w:pos="3240"/>
        </w:tabs>
        <w:ind w:left="3240" w:hanging="360"/>
      </w:pPr>
      <w:rPr>
        <w:rFonts w:ascii="Arial" w:hAnsi="Arial" w:hint="default"/>
      </w:rPr>
    </w:lvl>
    <w:lvl w:ilvl="5" w:tplc="99E08EB8" w:tentative="1">
      <w:start w:val="1"/>
      <w:numFmt w:val="bullet"/>
      <w:lvlText w:val="•"/>
      <w:lvlJc w:val="left"/>
      <w:pPr>
        <w:tabs>
          <w:tab w:val="num" w:pos="3960"/>
        </w:tabs>
        <w:ind w:left="3960" w:hanging="360"/>
      </w:pPr>
      <w:rPr>
        <w:rFonts w:ascii="Arial" w:hAnsi="Arial" w:hint="default"/>
      </w:rPr>
    </w:lvl>
    <w:lvl w:ilvl="6" w:tplc="AC0CF1B8" w:tentative="1">
      <w:start w:val="1"/>
      <w:numFmt w:val="bullet"/>
      <w:lvlText w:val="•"/>
      <w:lvlJc w:val="left"/>
      <w:pPr>
        <w:tabs>
          <w:tab w:val="num" w:pos="4680"/>
        </w:tabs>
        <w:ind w:left="4680" w:hanging="360"/>
      </w:pPr>
      <w:rPr>
        <w:rFonts w:ascii="Arial" w:hAnsi="Arial" w:hint="default"/>
      </w:rPr>
    </w:lvl>
    <w:lvl w:ilvl="7" w:tplc="B97667DA" w:tentative="1">
      <w:start w:val="1"/>
      <w:numFmt w:val="bullet"/>
      <w:lvlText w:val="•"/>
      <w:lvlJc w:val="left"/>
      <w:pPr>
        <w:tabs>
          <w:tab w:val="num" w:pos="5400"/>
        </w:tabs>
        <w:ind w:left="5400" w:hanging="360"/>
      </w:pPr>
      <w:rPr>
        <w:rFonts w:ascii="Arial" w:hAnsi="Arial" w:hint="default"/>
      </w:rPr>
    </w:lvl>
    <w:lvl w:ilvl="8" w:tplc="9994665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E01F56"/>
    <w:multiLevelType w:val="hybridMultilevel"/>
    <w:tmpl w:val="A614E8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253582480">
    <w:abstractNumId w:val="4"/>
  </w:num>
  <w:num w:numId="2" w16cid:durableId="1639341018">
    <w:abstractNumId w:val="21"/>
  </w:num>
  <w:num w:numId="3" w16cid:durableId="149030463">
    <w:abstractNumId w:val="16"/>
  </w:num>
  <w:num w:numId="4" w16cid:durableId="1793861358">
    <w:abstractNumId w:val="17"/>
  </w:num>
  <w:num w:numId="5" w16cid:durableId="1243223580">
    <w:abstractNumId w:val="13"/>
  </w:num>
  <w:num w:numId="6" w16cid:durableId="228659845">
    <w:abstractNumId w:val="19"/>
  </w:num>
  <w:num w:numId="7" w16cid:durableId="758915933">
    <w:abstractNumId w:val="24"/>
  </w:num>
  <w:num w:numId="8" w16cid:durableId="779645832">
    <w:abstractNumId w:val="14"/>
  </w:num>
  <w:num w:numId="9" w16cid:durableId="237790278">
    <w:abstractNumId w:val="11"/>
  </w:num>
  <w:num w:numId="10" w16cid:durableId="1774858864">
    <w:abstractNumId w:val="2"/>
  </w:num>
  <w:num w:numId="11" w16cid:durableId="98722567">
    <w:abstractNumId w:val="1"/>
  </w:num>
  <w:num w:numId="12" w16cid:durableId="818768327">
    <w:abstractNumId w:val="0"/>
  </w:num>
  <w:num w:numId="13" w16cid:durableId="1463575834">
    <w:abstractNumId w:val="22"/>
  </w:num>
  <w:num w:numId="14" w16cid:durableId="1237780611">
    <w:abstractNumId w:val="23"/>
  </w:num>
  <w:num w:numId="15" w16cid:durableId="1303653466">
    <w:abstractNumId w:val="18"/>
  </w:num>
  <w:num w:numId="16" w16cid:durableId="1461000268">
    <w:abstractNumId w:val="25"/>
  </w:num>
  <w:num w:numId="17" w16cid:durableId="2068138227">
    <w:abstractNumId w:val="8"/>
  </w:num>
  <w:num w:numId="18" w16cid:durableId="458114767">
    <w:abstractNumId w:val="10"/>
  </w:num>
  <w:num w:numId="19" w16cid:durableId="995108944">
    <w:abstractNumId w:val="6"/>
  </w:num>
  <w:num w:numId="20" w16cid:durableId="822239829">
    <w:abstractNumId w:val="29"/>
  </w:num>
  <w:num w:numId="21" w16cid:durableId="976183084">
    <w:abstractNumId w:val="15"/>
  </w:num>
  <w:num w:numId="22" w16cid:durableId="1374117700">
    <w:abstractNumId w:val="27"/>
  </w:num>
  <w:num w:numId="23" w16cid:durableId="5834199">
    <w:abstractNumId w:val="28"/>
  </w:num>
  <w:num w:numId="24" w16cid:durableId="1334794118">
    <w:abstractNumId w:val="16"/>
  </w:num>
  <w:num w:numId="25" w16cid:durableId="1105659129">
    <w:abstractNumId w:val="30"/>
    <w:lvlOverride w:ilvl="0">
      <w:startOverride w:val="1"/>
    </w:lvlOverride>
    <w:lvlOverride w:ilvl="1"/>
    <w:lvlOverride w:ilvl="2"/>
    <w:lvlOverride w:ilvl="3"/>
    <w:lvlOverride w:ilvl="4"/>
    <w:lvlOverride w:ilvl="5"/>
    <w:lvlOverride w:ilvl="6"/>
    <w:lvlOverride w:ilvl="7"/>
    <w:lvlOverride w:ilvl="8"/>
  </w:num>
  <w:num w:numId="26" w16cid:durableId="1766070751">
    <w:abstractNumId w:val="12"/>
  </w:num>
  <w:num w:numId="27" w16cid:durableId="1813210317">
    <w:abstractNumId w:val="7"/>
  </w:num>
  <w:num w:numId="28" w16cid:durableId="1690597658">
    <w:abstractNumId w:val="3"/>
  </w:num>
  <w:num w:numId="29" w16cid:durableId="811560755">
    <w:abstractNumId w:val="20"/>
  </w:num>
  <w:num w:numId="30" w16cid:durableId="1346402184">
    <w:abstractNumId w:val="16"/>
  </w:num>
  <w:num w:numId="31" w16cid:durableId="1185166975">
    <w:abstractNumId w:val="16"/>
  </w:num>
  <w:num w:numId="32" w16cid:durableId="462119937">
    <w:abstractNumId w:val="26"/>
  </w:num>
  <w:num w:numId="33" w16cid:durableId="402023397">
    <w:abstractNumId w:val="5"/>
  </w:num>
  <w:num w:numId="34" w16cid:durableId="61872722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1C3C"/>
    <w:rsid w:val="00002A37"/>
    <w:rsid w:val="00003D88"/>
    <w:rsid w:val="00003FA1"/>
    <w:rsid w:val="0000564C"/>
    <w:rsid w:val="00006446"/>
    <w:rsid w:val="00006896"/>
    <w:rsid w:val="00007CDC"/>
    <w:rsid w:val="00011B28"/>
    <w:rsid w:val="00011F32"/>
    <w:rsid w:val="00012912"/>
    <w:rsid w:val="000136C7"/>
    <w:rsid w:val="00013A79"/>
    <w:rsid w:val="000153AB"/>
    <w:rsid w:val="00015D15"/>
    <w:rsid w:val="00022985"/>
    <w:rsid w:val="00023592"/>
    <w:rsid w:val="0002564D"/>
    <w:rsid w:val="00025ECA"/>
    <w:rsid w:val="00026913"/>
    <w:rsid w:val="000325B8"/>
    <w:rsid w:val="00034C15"/>
    <w:rsid w:val="00036BA1"/>
    <w:rsid w:val="00037D0B"/>
    <w:rsid w:val="000422E2"/>
    <w:rsid w:val="00042F22"/>
    <w:rsid w:val="000444EF"/>
    <w:rsid w:val="00046F3E"/>
    <w:rsid w:val="00047315"/>
    <w:rsid w:val="000515A5"/>
    <w:rsid w:val="00052A07"/>
    <w:rsid w:val="000534E3"/>
    <w:rsid w:val="00053AD6"/>
    <w:rsid w:val="000551AB"/>
    <w:rsid w:val="000556B0"/>
    <w:rsid w:val="0005606A"/>
    <w:rsid w:val="00057117"/>
    <w:rsid w:val="000616E7"/>
    <w:rsid w:val="000617C5"/>
    <w:rsid w:val="0006487E"/>
    <w:rsid w:val="00065D63"/>
    <w:rsid w:val="00065E1A"/>
    <w:rsid w:val="0006617A"/>
    <w:rsid w:val="00070697"/>
    <w:rsid w:val="00074FC0"/>
    <w:rsid w:val="00077E5F"/>
    <w:rsid w:val="0008036A"/>
    <w:rsid w:val="00080F4A"/>
    <w:rsid w:val="00081AE6"/>
    <w:rsid w:val="000855EB"/>
    <w:rsid w:val="00085B52"/>
    <w:rsid w:val="000866F2"/>
    <w:rsid w:val="00087417"/>
    <w:rsid w:val="0009009F"/>
    <w:rsid w:val="00091557"/>
    <w:rsid w:val="000924C1"/>
    <w:rsid w:val="000924F0"/>
    <w:rsid w:val="0009265D"/>
    <w:rsid w:val="00093474"/>
    <w:rsid w:val="0009510F"/>
    <w:rsid w:val="000A1B7B"/>
    <w:rsid w:val="000A1BC3"/>
    <w:rsid w:val="000A2C70"/>
    <w:rsid w:val="000A56F2"/>
    <w:rsid w:val="000A5734"/>
    <w:rsid w:val="000B059B"/>
    <w:rsid w:val="000B2719"/>
    <w:rsid w:val="000B3A8F"/>
    <w:rsid w:val="000B48A9"/>
    <w:rsid w:val="000B4AB9"/>
    <w:rsid w:val="000B58C3"/>
    <w:rsid w:val="000B61E9"/>
    <w:rsid w:val="000B7588"/>
    <w:rsid w:val="000C0D79"/>
    <w:rsid w:val="000C165A"/>
    <w:rsid w:val="000C2E19"/>
    <w:rsid w:val="000C2FC6"/>
    <w:rsid w:val="000C34C9"/>
    <w:rsid w:val="000C5BC3"/>
    <w:rsid w:val="000C67E9"/>
    <w:rsid w:val="000D086A"/>
    <w:rsid w:val="000D0D07"/>
    <w:rsid w:val="000D31F3"/>
    <w:rsid w:val="000D4797"/>
    <w:rsid w:val="000D54DD"/>
    <w:rsid w:val="000E0527"/>
    <w:rsid w:val="000E1E92"/>
    <w:rsid w:val="000E6C9D"/>
    <w:rsid w:val="000F06D6"/>
    <w:rsid w:val="000F0EB1"/>
    <w:rsid w:val="000F1106"/>
    <w:rsid w:val="000F1390"/>
    <w:rsid w:val="000F1F57"/>
    <w:rsid w:val="000F21D2"/>
    <w:rsid w:val="000F2735"/>
    <w:rsid w:val="000F3BE9"/>
    <w:rsid w:val="000F3F6C"/>
    <w:rsid w:val="000F6DF3"/>
    <w:rsid w:val="001005FF"/>
    <w:rsid w:val="00102EE3"/>
    <w:rsid w:val="0010301C"/>
    <w:rsid w:val="001031FC"/>
    <w:rsid w:val="00104FDD"/>
    <w:rsid w:val="001062FB"/>
    <w:rsid w:val="001063E6"/>
    <w:rsid w:val="00110555"/>
    <w:rsid w:val="00113CF4"/>
    <w:rsid w:val="001153EA"/>
    <w:rsid w:val="00115643"/>
    <w:rsid w:val="00116765"/>
    <w:rsid w:val="00120818"/>
    <w:rsid w:val="00120B7F"/>
    <w:rsid w:val="001213D9"/>
    <w:rsid w:val="001219F5"/>
    <w:rsid w:val="00121A20"/>
    <w:rsid w:val="00121A5F"/>
    <w:rsid w:val="001220CD"/>
    <w:rsid w:val="0012377F"/>
    <w:rsid w:val="001242E8"/>
    <w:rsid w:val="00124314"/>
    <w:rsid w:val="00126B4A"/>
    <w:rsid w:val="00127845"/>
    <w:rsid w:val="00130DDC"/>
    <w:rsid w:val="0013138B"/>
    <w:rsid w:val="00132A31"/>
    <w:rsid w:val="00132FD0"/>
    <w:rsid w:val="001344C0"/>
    <w:rsid w:val="001346FA"/>
    <w:rsid w:val="00135252"/>
    <w:rsid w:val="00137AB5"/>
    <w:rsid w:val="00137F0B"/>
    <w:rsid w:val="00140625"/>
    <w:rsid w:val="001436D8"/>
    <w:rsid w:val="001437F4"/>
    <w:rsid w:val="00151E23"/>
    <w:rsid w:val="001526E0"/>
    <w:rsid w:val="001551B5"/>
    <w:rsid w:val="001565D2"/>
    <w:rsid w:val="001567DF"/>
    <w:rsid w:val="0016110B"/>
    <w:rsid w:val="0016254D"/>
    <w:rsid w:val="001659C1"/>
    <w:rsid w:val="00167411"/>
    <w:rsid w:val="00170721"/>
    <w:rsid w:val="00173A8E"/>
    <w:rsid w:val="0017502C"/>
    <w:rsid w:val="0018143F"/>
    <w:rsid w:val="00181FF8"/>
    <w:rsid w:val="00182B6D"/>
    <w:rsid w:val="00182E09"/>
    <w:rsid w:val="00186B0E"/>
    <w:rsid w:val="00190A63"/>
    <w:rsid w:val="00190AC1"/>
    <w:rsid w:val="001921FD"/>
    <w:rsid w:val="0019341A"/>
    <w:rsid w:val="001947E1"/>
    <w:rsid w:val="00197BF9"/>
    <w:rsid w:val="00197DF9"/>
    <w:rsid w:val="001A0591"/>
    <w:rsid w:val="001A1987"/>
    <w:rsid w:val="001A2564"/>
    <w:rsid w:val="001A3F9F"/>
    <w:rsid w:val="001A6173"/>
    <w:rsid w:val="001A6CBA"/>
    <w:rsid w:val="001B0D97"/>
    <w:rsid w:val="001B1317"/>
    <w:rsid w:val="001B2F03"/>
    <w:rsid w:val="001B2F91"/>
    <w:rsid w:val="001B3183"/>
    <w:rsid w:val="001B5A5D"/>
    <w:rsid w:val="001B757C"/>
    <w:rsid w:val="001C0B1D"/>
    <w:rsid w:val="001C1CE5"/>
    <w:rsid w:val="001C3D2A"/>
    <w:rsid w:val="001D51BA"/>
    <w:rsid w:val="001D53E7"/>
    <w:rsid w:val="001D6342"/>
    <w:rsid w:val="001D6D53"/>
    <w:rsid w:val="001D7C55"/>
    <w:rsid w:val="001E043E"/>
    <w:rsid w:val="001E260C"/>
    <w:rsid w:val="001E58E2"/>
    <w:rsid w:val="001E694E"/>
    <w:rsid w:val="001E725D"/>
    <w:rsid w:val="001E7AED"/>
    <w:rsid w:val="001F1A05"/>
    <w:rsid w:val="001F3916"/>
    <w:rsid w:val="001F54C5"/>
    <w:rsid w:val="001F6152"/>
    <w:rsid w:val="001F662C"/>
    <w:rsid w:val="001F7074"/>
    <w:rsid w:val="001F7FAE"/>
    <w:rsid w:val="00200490"/>
    <w:rsid w:val="00200807"/>
    <w:rsid w:val="00201F3A"/>
    <w:rsid w:val="00203F96"/>
    <w:rsid w:val="002069B2"/>
    <w:rsid w:val="00207FA3"/>
    <w:rsid w:val="00214DA8"/>
    <w:rsid w:val="00215423"/>
    <w:rsid w:val="002158FA"/>
    <w:rsid w:val="0021775C"/>
    <w:rsid w:val="00220600"/>
    <w:rsid w:val="002224DB"/>
    <w:rsid w:val="00222748"/>
    <w:rsid w:val="00223FCB"/>
    <w:rsid w:val="002252C3"/>
    <w:rsid w:val="00225C54"/>
    <w:rsid w:val="00230765"/>
    <w:rsid w:val="00230D18"/>
    <w:rsid w:val="002319E4"/>
    <w:rsid w:val="00231E9F"/>
    <w:rsid w:val="0023256C"/>
    <w:rsid w:val="00235632"/>
    <w:rsid w:val="00235828"/>
    <w:rsid w:val="00235872"/>
    <w:rsid w:val="00236D5A"/>
    <w:rsid w:val="002414EF"/>
    <w:rsid w:val="00241559"/>
    <w:rsid w:val="002435B3"/>
    <w:rsid w:val="002458EB"/>
    <w:rsid w:val="00246999"/>
    <w:rsid w:val="00247ACD"/>
    <w:rsid w:val="002500C8"/>
    <w:rsid w:val="00257543"/>
    <w:rsid w:val="00260470"/>
    <w:rsid w:val="002615E2"/>
    <w:rsid w:val="002617E7"/>
    <w:rsid w:val="0026288E"/>
    <w:rsid w:val="00264228"/>
    <w:rsid w:val="00264334"/>
    <w:rsid w:val="0026473E"/>
    <w:rsid w:val="00264DB4"/>
    <w:rsid w:val="00264E63"/>
    <w:rsid w:val="00266214"/>
    <w:rsid w:val="00267C83"/>
    <w:rsid w:val="0027144F"/>
    <w:rsid w:val="00271813"/>
    <w:rsid w:val="00271F3A"/>
    <w:rsid w:val="00273278"/>
    <w:rsid w:val="002737F4"/>
    <w:rsid w:val="00276E7D"/>
    <w:rsid w:val="002775C3"/>
    <w:rsid w:val="00277F93"/>
    <w:rsid w:val="002805F5"/>
    <w:rsid w:val="00280751"/>
    <w:rsid w:val="00282658"/>
    <w:rsid w:val="0028280A"/>
    <w:rsid w:val="00284561"/>
    <w:rsid w:val="00285112"/>
    <w:rsid w:val="00286ACD"/>
    <w:rsid w:val="00286F59"/>
    <w:rsid w:val="00287838"/>
    <w:rsid w:val="002907B5"/>
    <w:rsid w:val="00292EB7"/>
    <w:rsid w:val="002931DA"/>
    <w:rsid w:val="00295699"/>
    <w:rsid w:val="00296227"/>
    <w:rsid w:val="00296617"/>
    <w:rsid w:val="00296F44"/>
    <w:rsid w:val="0029777D"/>
    <w:rsid w:val="002A055E"/>
    <w:rsid w:val="002A0D9B"/>
    <w:rsid w:val="002A1D4E"/>
    <w:rsid w:val="002A2869"/>
    <w:rsid w:val="002A2D02"/>
    <w:rsid w:val="002A47BD"/>
    <w:rsid w:val="002A4CD8"/>
    <w:rsid w:val="002A509F"/>
    <w:rsid w:val="002B0CA3"/>
    <w:rsid w:val="002B24D6"/>
    <w:rsid w:val="002B4454"/>
    <w:rsid w:val="002B4673"/>
    <w:rsid w:val="002B513F"/>
    <w:rsid w:val="002C41E6"/>
    <w:rsid w:val="002C4591"/>
    <w:rsid w:val="002C63F2"/>
    <w:rsid w:val="002C6AA0"/>
    <w:rsid w:val="002D071A"/>
    <w:rsid w:val="002D16E8"/>
    <w:rsid w:val="002D34B2"/>
    <w:rsid w:val="002D48B0"/>
    <w:rsid w:val="002D49F0"/>
    <w:rsid w:val="002D5B37"/>
    <w:rsid w:val="002D7452"/>
    <w:rsid w:val="002D7637"/>
    <w:rsid w:val="002E17F2"/>
    <w:rsid w:val="002E7CAE"/>
    <w:rsid w:val="002F2771"/>
    <w:rsid w:val="002F37A9"/>
    <w:rsid w:val="002F4B0D"/>
    <w:rsid w:val="002F5022"/>
    <w:rsid w:val="00300162"/>
    <w:rsid w:val="00301CE6"/>
    <w:rsid w:val="0030256B"/>
    <w:rsid w:val="0030501F"/>
    <w:rsid w:val="00307BA1"/>
    <w:rsid w:val="00307DBC"/>
    <w:rsid w:val="00310B14"/>
    <w:rsid w:val="00311702"/>
    <w:rsid w:val="00311E82"/>
    <w:rsid w:val="00312715"/>
    <w:rsid w:val="00313FD6"/>
    <w:rsid w:val="003143BD"/>
    <w:rsid w:val="00315363"/>
    <w:rsid w:val="00317E12"/>
    <w:rsid w:val="00317FAF"/>
    <w:rsid w:val="003203ED"/>
    <w:rsid w:val="00321A33"/>
    <w:rsid w:val="00322C9F"/>
    <w:rsid w:val="00324D23"/>
    <w:rsid w:val="00330D6C"/>
    <w:rsid w:val="003316F0"/>
    <w:rsid w:val="00331751"/>
    <w:rsid w:val="00334579"/>
    <w:rsid w:val="00335858"/>
    <w:rsid w:val="00336BDA"/>
    <w:rsid w:val="00341557"/>
    <w:rsid w:val="00342BD7"/>
    <w:rsid w:val="0034330B"/>
    <w:rsid w:val="00345444"/>
    <w:rsid w:val="00346B4F"/>
    <w:rsid w:val="00346DB5"/>
    <w:rsid w:val="003477B1"/>
    <w:rsid w:val="00350EA8"/>
    <w:rsid w:val="003543B4"/>
    <w:rsid w:val="00355CD8"/>
    <w:rsid w:val="00357380"/>
    <w:rsid w:val="003602D9"/>
    <w:rsid w:val="003604CE"/>
    <w:rsid w:val="00363A83"/>
    <w:rsid w:val="00365447"/>
    <w:rsid w:val="00370E47"/>
    <w:rsid w:val="003742AC"/>
    <w:rsid w:val="00376B05"/>
    <w:rsid w:val="00376F3A"/>
    <w:rsid w:val="00377CE1"/>
    <w:rsid w:val="0038296C"/>
    <w:rsid w:val="00383352"/>
    <w:rsid w:val="003843DC"/>
    <w:rsid w:val="00385BF0"/>
    <w:rsid w:val="003939FF"/>
    <w:rsid w:val="00395D6D"/>
    <w:rsid w:val="00395DA5"/>
    <w:rsid w:val="003A2223"/>
    <w:rsid w:val="003A2A0F"/>
    <w:rsid w:val="003A45A1"/>
    <w:rsid w:val="003A5B0A"/>
    <w:rsid w:val="003A6BAC"/>
    <w:rsid w:val="003A70A4"/>
    <w:rsid w:val="003A7EF3"/>
    <w:rsid w:val="003B159C"/>
    <w:rsid w:val="003B30BD"/>
    <w:rsid w:val="003B369F"/>
    <w:rsid w:val="003B36A3"/>
    <w:rsid w:val="003B3896"/>
    <w:rsid w:val="003B429B"/>
    <w:rsid w:val="003B64BB"/>
    <w:rsid w:val="003B7B8E"/>
    <w:rsid w:val="003B7FE5"/>
    <w:rsid w:val="003C11C8"/>
    <w:rsid w:val="003C2702"/>
    <w:rsid w:val="003C7806"/>
    <w:rsid w:val="003D109F"/>
    <w:rsid w:val="003D15CA"/>
    <w:rsid w:val="003D2312"/>
    <w:rsid w:val="003D2478"/>
    <w:rsid w:val="003D33E3"/>
    <w:rsid w:val="003D3C45"/>
    <w:rsid w:val="003D42FC"/>
    <w:rsid w:val="003D5B1F"/>
    <w:rsid w:val="003D6079"/>
    <w:rsid w:val="003D6193"/>
    <w:rsid w:val="003D62A0"/>
    <w:rsid w:val="003D7667"/>
    <w:rsid w:val="003D786B"/>
    <w:rsid w:val="003E15FA"/>
    <w:rsid w:val="003E3307"/>
    <w:rsid w:val="003E5499"/>
    <w:rsid w:val="003E55E4"/>
    <w:rsid w:val="003E64F7"/>
    <w:rsid w:val="003E74E3"/>
    <w:rsid w:val="003E7CEC"/>
    <w:rsid w:val="003F05C7"/>
    <w:rsid w:val="003F2CD4"/>
    <w:rsid w:val="003F3924"/>
    <w:rsid w:val="003F568C"/>
    <w:rsid w:val="003F6BBE"/>
    <w:rsid w:val="003F7D02"/>
    <w:rsid w:val="003F7F17"/>
    <w:rsid w:val="004000E8"/>
    <w:rsid w:val="00402188"/>
    <w:rsid w:val="00402E2B"/>
    <w:rsid w:val="0040512B"/>
    <w:rsid w:val="00405CA5"/>
    <w:rsid w:val="00406BFB"/>
    <w:rsid w:val="00407CD3"/>
    <w:rsid w:val="00410134"/>
    <w:rsid w:val="00410B72"/>
    <w:rsid w:val="00410F18"/>
    <w:rsid w:val="0041263E"/>
    <w:rsid w:val="00412999"/>
    <w:rsid w:val="00413AAC"/>
    <w:rsid w:val="00413E92"/>
    <w:rsid w:val="0041672B"/>
    <w:rsid w:val="00417EEF"/>
    <w:rsid w:val="00421105"/>
    <w:rsid w:val="00422AA4"/>
    <w:rsid w:val="00423EF0"/>
    <w:rsid w:val="004242F4"/>
    <w:rsid w:val="00425E47"/>
    <w:rsid w:val="00427248"/>
    <w:rsid w:val="00427565"/>
    <w:rsid w:val="00430E15"/>
    <w:rsid w:val="00430EC4"/>
    <w:rsid w:val="00433998"/>
    <w:rsid w:val="004350DA"/>
    <w:rsid w:val="00437447"/>
    <w:rsid w:val="00441529"/>
    <w:rsid w:val="00441A92"/>
    <w:rsid w:val="004431DC"/>
    <w:rsid w:val="0044425F"/>
    <w:rsid w:val="00444F56"/>
    <w:rsid w:val="00446488"/>
    <w:rsid w:val="004512B7"/>
    <w:rsid w:val="004517AA"/>
    <w:rsid w:val="00452CAC"/>
    <w:rsid w:val="00457565"/>
    <w:rsid w:val="00457852"/>
    <w:rsid w:val="00457B71"/>
    <w:rsid w:val="00460AA7"/>
    <w:rsid w:val="00460B11"/>
    <w:rsid w:val="004632A1"/>
    <w:rsid w:val="004637BA"/>
    <w:rsid w:val="00465919"/>
    <w:rsid w:val="00465ECE"/>
    <w:rsid w:val="004669E2"/>
    <w:rsid w:val="00470C31"/>
    <w:rsid w:val="00471DE0"/>
    <w:rsid w:val="004734D0"/>
    <w:rsid w:val="0047556B"/>
    <w:rsid w:val="004772F2"/>
    <w:rsid w:val="00477768"/>
    <w:rsid w:val="00477A5F"/>
    <w:rsid w:val="004826C5"/>
    <w:rsid w:val="00482D30"/>
    <w:rsid w:val="00483754"/>
    <w:rsid w:val="004843F4"/>
    <w:rsid w:val="00485D05"/>
    <w:rsid w:val="00486FC1"/>
    <w:rsid w:val="00487674"/>
    <w:rsid w:val="00492BC5"/>
    <w:rsid w:val="004964F1"/>
    <w:rsid w:val="004A16BC"/>
    <w:rsid w:val="004A1BFE"/>
    <w:rsid w:val="004A2B94"/>
    <w:rsid w:val="004A4362"/>
    <w:rsid w:val="004A73D1"/>
    <w:rsid w:val="004A7691"/>
    <w:rsid w:val="004B043A"/>
    <w:rsid w:val="004B4109"/>
    <w:rsid w:val="004B4488"/>
    <w:rsid w:val="004B5E25"/>
    <w:rsid w:val="004B6F6A"/>
    <w:rsid w:val="004B7C0C"/>
    <w:rsid w:val="004C11FC"/>
    <w:rsid w:val="004C2C3A"/>
    <w:rsid w:val="004C3898"/>
    <w:rsid w:val="004D009F"/>
    <w:rsid w:val="004D36B1"/>
    <w:rsid w:val="004D3858"/>
    <w:rsid w:val="004D57DE"/>
    <w:rsid w:val="004D5D9F"/>
    <w:rsid w:val="004D7EBD"/>
    <w:rsid w:val="004E2680"/>
    <w:rsid w:val="004E28F9"/>
    <w:rsid w:val="004E35F8"/>
    <w:rsid w:val="004E462E"/>
    <w:rsid w:val="004E4B25"/>
    <w:rsid w:val="004E56DC"/>
    <w:rsid w:val="004E76F4"/>
    <w:rsid w:val="004F0B4E"/>
    <w:rsid w:val="004F0B6C"/>
    <w:rsid w:val="004F2078"/>
    <w:rsid w:val="004F4DA3"/>
    <w:rsid w:val="00506557"/>
    <w:rsid w:val="0050677A"/>
    <w:rsid w:val="005108D8"/>
    <w:rsid w:val="005116F9"/>
    <w:rsid w:val="005153A7"/>
    <w:rsid w:val="005166B9"/>
    <w:rsid w:val="00520F60"/>
    <w:rsid w:val="005219CF"/>
    <w:rsid w:val="00521A64"/>
    <w:rsid w:val="00522104"/>
    <w:rsid w:val="00523178"/>
    <w:rsid w:val="00523F18"/>
    <w:rsid w:val="00530F66"/>
    <w:rsid w:val="00534B59"/>
    <w:rsid w:val="00536759"/>
    <w:rsid w:val="00537C62"/>
    <w:rsid w:val="00540324"/>
    <w:rsid w:val="00540469"/>
    <w:rsid w:val="00541CAC"/>
    <w:rsid w:val="0054661D"/>
    <w:rsid w:val="00546970"/>
    <w:rsid w:val="00554159"/>
    <w:rsid w:val="00554E19"/>
    <w:rsid w:val="005553DD"/>
    <w:rsid w:val="0055632A"/>
    <w:rsid w:val="0056121F"/>
    <w:rsid w:val="00563EBF"/>
    <w:rsid w:val="00564E3C"/>
    <w:rsid w:val="00570B2B"/>
    <w:rsid w:val="00571B6B"/>
    <w:rsid w:val="00572505"/>
    <w:rsid w:val="00582809"/>
    <w:rsid w:val="00585FD1"/>
    <w:rsid w:val="0058798C"/>
    <w:rsid w:val="005900FA"/>
    <w:rsid w:val="005935A4"/>
    <w:rsid w:val="005948C2"/>
    <w:rsid w:val="00595DCA"/>
    <w:rsid w:val="0059779B"/>
    <w:rsid w:val="005978E1"/>
    <w:rsid w:val="005A0160"/>
    <w:rsid w:val="005A197B"/>
    <w:rsid w:val="005A209A"/>
    <w:rsid w:val="005A662D"/>
    <w:rsid w:val="005A6F8C"/>
    <w:rsid w:val="005B1409"/>
    <w:rsid w:val="005B35D7"/>
    <w:rsid w:val="005B392A"/>
    <w:rsid w:val="005B3AA3"/>
    <w:rsid w:val="005B6BAD"/>
    <w:rsid w:val="005B6F83"/>
    <w:rsid w:val="005C48B1"/>
    <w:rsid w:val="005C4F3F"/>
    <w:rsid w:val="005C74FB"/>
    <w:rsid w:val="005D147C"/>
    <w:rsid w:val="005D1602"/>
    <w:rsid w:val="005D3CB1"/>
    <w:rsid w:val="005D4BD3"/>
    <w:rsid w:val="005D6E45"/>
    <w:rsid w:val="005D74FF"/>
    <w:rsid w:val="005E1DD8"/>
    <w:rsid w:val="005E28E0"/>
    <w:rsid w:val="005E385F"/>
    <w:rsid w:val="005E5B81"/>
    <w:rsid w:val="005E7605"/>
    <w:rsid w:val="005E7D3A"/>
    <w:rsid w:val="005F2CB1"/>
    <w:rsid w:val="005F3025"/>
    <w:rsid w:val="005F618C"/>
    <w:rsid w:val="005F70BD"/>
    <w:rsid w:val="005F7835"/>
    <w:rsid w:val="005F7DB7"/>
    <w:rsid w:val="006012F6"/>
    <w:rsid w:val="0060283C"/>
    <w:rsid w:val="00604F14"/>
    <w:rsid w:val="00610A6F"/>
    <w:rsid w:val="00611B83"/>
    <w:rsid w:val="00613257"/>
    <w:rsid w:val="00620976"/>
    <w:rsid w:val="00620A71"/>
    <w:rsid w:val="00620D80"/>
    <w:rsid w:val="006234A6"/>
    <w:rsid w:val="006255E7"/>
    <w:rsid w:val="00630001"/>
    <w:rsid w:val="006311B3"/>
    <w:rsid w:val="0063284C"/>
    <w:rsid w:val="00633884"/>
    <w:rsid w:val="00634077"/>
    <w:rsid w:val="0063612A"/>
    <w:rsid w:val="00636398"/>
    <w:rsid w:val="006368D3"/>
    <w:rsid w:val="006377EC"/>
    <w:rsid w:val="00640E9C"/>
    <w:rsid w:val="0064151F"/>
    <w:rsid w:val="00641533"/>
    <w:rsid w:val="00641BD8"/>
    <w:rsid w:val="0064208D"/>
    <w:rsid w:val="00642AFC"/>
    <w:rsid w:val="00643475"/>
    <w:rsid w:val="0064396A"/>
    <w:rsid w:val="0064624E"/>
    <w:rsid w:val="006467FD"/>
    <w:rsid w:val="00647BD5"/>
    <w:rsid w:val="00650AB9"/>
    <w:rsid w:val="00654807"/>
    <w:rsid w:val="00655733"/>
    <w:rsid w:val="00655ACD"/>
    <w:rsid w:val="00656453"/>
    <w:rsid w:val="006564F4"/>
    <w:rsid w:val="00656A19"/>
    <w:rsid w:val="00656A92"/>
    <w:rsid w:val="00656DDE"/>
    <w:rsid w:val="00657AEC"/>
    <w:rsid w:val="0066011D"/>
    <w:rsid w:val="0066041B"/>
    <w:rsid w:val="006607C0"/>
    <w:rsid w:val="006613A6"/>
    <w:rsid w:val="00662466"/>
    <w:rsid w:val="006627A2"/>
    <w:rsid w:val="006634E6"/>
    <w:rsid w:val="006655EE"/>
    <w:rsid w:val="00667994"/>
    <w:rsid w:val="00667EE7"/>
    <w:rsid w:val="00667FC1"/>
    <w:rsid w:val="00670922"/>
    <w:rsid w:val="00670BE1"/>
    <w:rsid w:val="0067218F"/>
    <w:rsid w:val="00673555"/>
    <w:rsid w:val="006741F2"/>
    <w:rsid w:val="00674B40"/>
    <w:rsid w:val="00674CC3"/>
    <w:rsid w:val="00675C72"/>
    <w:rsid w:val="006771F9"/>
    <w:rsid w:val="006776D7"/>
    <w:rsid w:val="00681003"/>
    <w:rsid w:val="006817C9"/>
    <w:rsid w:val="006836DC"/>
    <w:rsid w:val="00683ECE"/>
    <w:rsid w:val="006846E2"/>
    <w:rsid w:val="00692EE0"/>
    <w:rsid w:val="00695FC2"/>
    <w:rsid w:val="00696949"/>
    <w:rsid w:val="00697052"/>
    <w:rsid w:val="006A0339"/>
    <w:rsid w:val="006A2E52"/>
    <w:rsid w:val="006A46FB"/>
    <w:rsid w:val="006A5E28"/>
    <w:rsid w:val="006A697B"/>
    <w:rsid w:val="006A7AFF"/>
    <w:rsid w:val="006B1816"/>
    <w:rsid w:val="006B2099"/>
    <w:rsid w:val="006B22B9"/>
    <w:rsid w:val="006B50CF"/>
    <w:rsid w:val="006B6326"/>
    <w:rsid w:val="006C03B8"/>
    <w:rsid w:val="006C077C"/>
    <w:rsid w:val="006C282B"/>
    <w:rsid w:val="006C3D62"/>
    <w:rsid w:val="006C5EC9"/>
    <w:rsid w:val="006C6059"/>
    <w:rsid w:val="006C7522"/>
    <w:rsid w:val="006D3235"/>
    <w:rsid w:val="006D6F08"/>
    <w:rsid w:val="006D7E61"/>
    <w:rsid w:val="006E01EE"/>
    <w:rsid w:val="006E062C"/>
    <w:rsid w:val="006E0E7C"/>
    <w:rsid w:val="006E15E6"/>
    <w:rsid w:val="006E1C82"/>
    <w:rsid w:val="006E28B7"/>
    <w:rsid w:val="006E2A9B"/>
    <w:rsid w:val="006E3310"/>
    <w:rsid w:val="006E38EA"/>
    <w:rsid w:val="006E4E39"/>
    <w:rsid w:val="006E5503"/>
    <w:rsid w:val="006E565E"/>
    <w:rsid w:val="006E673D"/>
    <w:rsid w:val="006E7D3B"/>
    <w:rsid w:val="006F1B70"/>
    <w:rsid w:val="006F341D"/>
    <w:rsid w:val="006F3CDE"/>
    <w:rsid w:val="006F58D4"/>
    <w:rsid w:val="006F6582"/>
    <w:rsid w:val="006F6643"/>
    <w:rsid w:val="006F696F"/>
    <w:rsid w:val="007018CA"/>
    <w:rsid w:val="00701C85"/>
    <w:rsid w:val="0070346E"/>
    <w:rsid w:val="00704EDB"/>
    <w:rsid w:val="00706101"/>
    <w:rsid w:val="00707072"/>
    <w:rsid w:val="00707D61"/>
    <w:rsid w:val="00712287"/>
    <w:rsid w:val="00712772"/>
    <w:rsid w:val="00712BB6"/>
    <w:rsid w:val="007148D3"/>
    <w:rsid w:val="00715B9A"/>
    <w:rsid w:val="00720A86"/>
    <w:rsid w:val="00723B7D"/>
    <w:rsid w:val="007241B0"/>
    <w:rsid w:val="007257D0"/>
    <w:rsid w:val="00726EA6"/>
    <w:rsid w:val="00727208"/>
    <w:rsid w:val="00727680"/>
    <w:rsid w:val="00733698"/>
    <w:rsid w:val="007348B1"/>
    <w:rsid w:val="007349EA"/>
    <w:rsid w:val="007362A6"/>
    <w:rsid w:val="00736D7D"/>
    <w:rsid w:val="007373CC"/>
    <w:rsid w:val="00740E58"/>
    <w:rsid w:val="00742F7E"/>
    <w:rsid w:val="007445A0"/>
    <w:rsid w:val="0074524B"/>
    <w:rsid w:val="00747D8B"/>
    <w:rsid w:val="0075115A"/>
    <w:rsid w:val="00751228"/>
    <w:rsid w:val="00755AB8"/>
    <w:rsid w:val="007571E1"/>
    <w:rsid w:val="007604B2"/>
    <w:rsid w:val="00760D18"/>
    <w:rsid w:val="0076179D"/>
    <w:rsid w:val="00761DBB"/>
    <w:rsid w:val="00763BCF"/>
    <w:rsid w:val="00764055"/>
    <w:rsid w:val="00765281"/>
    <w:rsid w:val="007656F0"/>
    <w:rsid w:val="00766BAD"/>
    <w:rsid w:val="007729A2"/>
    <w:rsid w:val="007755F2"/>
    <w:rsid w:val="0077561E"/>
    <w:rsid w:val="00776971"/>
    <w:rsid w:val="00777ADC"/>
    <w:rsid w:val="00780A80"/>
    <w:rsid w:val="0078177E"/>
    <w:rsid w:val="007828AE"/>
    <w:rsid w:val="007828F6"/>
    <w:rsid w:val="0078304C"/>
    <w:rsid w:val="00783673"/>
    <w:rsid w:val="00783DCC"/>
    <w:rsid w:val="00785490"/>
    <w:rsid w:val="00786F82"/>
    <w:rsid w:val="00787630"/>
    <w:rsid w:val="00792296"/>
    <w:rsid w:val="007925EA"/>
    <w:rsid w:val="00793CD8"/>
    <w:rsid w:val="00795C92"/>
    <w:rsid w:val="00796231"/>
    <w:rsid w:val="0079652B"/>
    <w:rsid w:val="007A1CB3"/>
    <w:rsid w:val="007A2015"/>
    <w:rsid w:val="007A2696"/>
    <w:rsid w:val="007A306F"/>
    <w:rsid w:val="007A43A6"/>
    <w:rsid w:val="007A576F"/>
    <w:rsid w:val="007A58A6"/>
    <w:rsid w:val="007A5B2A"/>
    <w:rsid w:val="007A5BF0"/>
    <w:rsid w:val="007A6349"/>
    <w:rsid w:val="007B142E"/>
    <w:rsid w:val="007B2B35"/>
    <w:rsid w:val="007B319A"/>
    <w:rsid w:val="007B3769"/>
    <w:rsid w:val="007B3D2D"/>
    <w:rsid w:val="007B50AE"/>
    <w:rsid w:val="007B51DF"/>
    <w:rsid w:val="007B6446"/>
    <w:rsid w:val="007C05DD"/>
    <w:rsid w:val="007C2BA5"/>
    <w:rsid w:val="007C2D11"/>
    <w:rsid w:val="007C3D18"/>
    <w:rsid w:val="007C5EC9"/>
    <w:rsid w:val="007C60BF"/>
    <w:rsid w:val="007C6A07"/>
    <w:rsid w:val="007C75A1"/>
    <w:rsid w:val="007C77A5"/>
    <w:rsid w:val="007D04E5"/>
    <w:rsid w:val="007D5901"/>
    <w:rsid w:val="007D7526"/>
    <w:rsid w:val="007E4610"/>
    <w:rsid w:val="007E4715"/>
    <w:rsid w:val="007E505B"/>
    <w:rsid w:val="007E7091"/>
    <w:rsid w:val="007F17B0"/>
    <w:rsid w:val="007F2276"/>
    <w:rsid w:val="007F312E"/>
    <w:rsid w:val="007F5CA6"/>
    <w:rsid w:val="00803FAE"/>
    <w:rsid w:val="0080605F"/>
    <w:rsid w:val="00807786"/>
    <w:rsid w:val="00811FCB"/>
    <w:rsid w:val="00815371"/>
    <w:rsid w:val="008158D6"/>
    <w:rsid w:val="00816FB6"/>
    <w:rsid w:val="00817196"/>
    <w:rsid w:val="0082201A"/>
    <w:rsid w:val="008235DB"/>
    <w:rsid w:val="00824AB4"/>
    <w:rsid w:val="008250CD"/>
    <w:rsid w:val="00825C42"/>
    <w:rsid w:val="00825D25"/>
    <w:rsid w:val="00827D6F"/>
    <w:rsid w:val="00834A33"/>
    <w:rsid w:val="008376AC"/>
    <w:rsid w:val="008444E8"/>
    <w:rsid w:val="00844E80"/>
    <w:rsid w:val="00846FE7"/>
    <w:rsid w:val="00856911"/>
    <w:rsid w:val="00862CA1"/>
    <w:rsid w:val="00863271"/>
    <w:rsid w:val="00866321"/>
    <w:rsid w:val="008677FD"/>
    <w:rsid w:val="008706D4"/>
    <w:rsid w:val="0087087E"/>
    <w:rsid w:val="00870F8A"/>
    <w:rsid w:val="00871843"/>
    <w:rsid w:val="008719A4"/>
    <w:rsid w:val="00871D23"/>
    <w:rsid w:val="00874312"/>
    <w:rsid w:val="0087437C"/>
    <w:rsid w:val="00875CD7"/>
    <w:rsid w:val="00876B4D"/>
    <w:rsid w:val="00877F18"/>
    <w:rsid w:val="008926EE"/>
    <w:rsid w:val="008941E3"/>
    <w:rsid w:val="00894332"/>
    <w:rsid w:val="00894A88"/>
    <w:rsid w:val="008952D5"/>
    <w:rsid w:val="00895386"/>
    <w:rsid w:val="00896021"/>
    <w:rsid w:val="008A21FF"/>
    <w:rsid w:val="008A2CE2"/>
    <w:rsid w:val="008A30AC"/>
    <w:rsid w:val="008A44B8"/>
    <w:rsid w:val="008A51A8"/>
    <w:rsid w:val="008A54C7"/>
    <w:rsid w:val="008A77D8"/>
    <w:rsid w:val="008A7892"/>
    <w:rsid w:val="008A7A7E"/>
    <w:rsid w:val="008B0483"/>
    <w:rsid w:val="008B120C"/>
    <w:rsid w:val="008B51A0"/>
    <w:rsid w:val="008B592A"/>
    <w:rsid w:val="008B5B01"/>
    <w:rsid w:val="008B7B5C"/>
    <w:rsid w:val="008C0C99"/>
    <w:rsid w:val="008C175B"/>
    <w:rsid w:val="008C2017"/>
    <w:rsid w:val="008C4958"/>
    <w:rsid w:val="008C4BAA"/>
    <w:rsid w:val="008C6AE8"/>
    <w:rsid w:val="008C7573"/>
    <w:rsid w:val="008D00A5"/>
    <w:rsid w:val="008D03D8"/>
    <w:rsid w:val="008D34F1"/>
    <w:rsid w:val="008D39D8"/>
    <w:rsid w:val="008D3A8E"/>
    <w:rsid w:val="008D6D1A"/>
    <w:rsid w:val="008E065E"/>
    <w:rsid w:val="008E0927"/>
    <w:rsid w:val="008E1209"/>
    <w:rsid w:val="008E1494"/>
    <w:rsid w:val="008E1909"/>
    <w:rsid w:val="008E50F5"/>
    <w:rsid w:val="008F1016"/>
    <w:rsid w:val="008F1EAB"/>
    <w:rsid w:val="008F33DC"/>
    <w:rsid w:val="008F4479"/>
    <w:rsid w:val="008F477F"/>
    <w:rsid w:val="0090132E"/>
    <w:rsid w:val="00901ACB"/>
    <w:rsid w:val="00902350"/>
    <w:rsid w:val="0090336B"/>
    <w:rsid w:val="009053AA"/>
    <w:rsid w:val="00906939"/>
    <w:rsid w:val="00907F37"/>
    <w:rsid w:val="00910B7D"/>
    <w:rsid w:val="00911DFB"/>
    <w:rsid w:val="009139D9"/>
    <w:rsid w:val="00914AD8"/>
    <w:rsid w:val="00916079"/>
    <w:rsid w:val="00917CE9"/>
    <w:rsid w:val="00920BF2"/>
    <w:rsid w:val="00922010"/>
    <w:rsid w:val="00923399"/>
    <w:rsid w:val="00924C44"/>
    <w:rsid w:val="00931BD9"/>
    <w:rsid w:val="0093618A"/>
    <w:rsid w:val="009368F3"/>
    <w:rsid w:val="00941636"/>
    <w:rsid w:val="00942DA0"/>
    <w:rsid w:val="00943742"/>
    <w:rsid w:val="00944FE4"/>
    <w:rsid w:val="00945C05"/>
    <w:rsid w:val="00946945"/>
    <w:rsid w:val="009470A2"/>
    <w:rsid w:val="00947713"/>
    <w:rsid w:val="00950DE7"/>
    <w:rsid w:val="00953920"/>
    <w:rsid w:val="00953D47"/>
    <w:rsid w:val="00956762"/>
    <w:rsid w:val="0095681E"/>
    <w:rsid w:val="009572D4"/>
    <w:rsid w:val="00961921"/>
    <w:rsid w:val="0096430A"/>
    <w:rsid w:val="0096554B"/>
    <w:rsid w:val="0096584A"/>
    <w:rsid w:val="00971F08"/>
    <w:rsid w:val="00975871"/>
    <w:rsid w:val="0097603D"/>
    <w:rsid w:val="00976949"/>
    <w:rsid w:val="009773C4"/>
    <w:rsid w:val="00980477"/>
    <w:rsid w:val="00981572"/>
    <w:rsid w:val="00985253"/>
    <w:rsid w:val="009853B3"/>
    <w:rsid w:val="009853CE"/>
    <w:rsid w:val="00987313"/>
    <w:rsid w:val="009876BB"/>
    <w:rsid w:val="0098796D"/>
    <w:rsid w:val="00990630"/>
    <w:rsid w:val="0099065E"/>
    <w:rsid w:val="00991761"/>
    <w:rsid w:val="00992C43"/>
    <w:rsid w:val="00994DCA"/>
    <w:rsid w:val="009960EC"/>
    <w:rsid w:val="009970DD"/>
    <w:rsid w:val="009974C7"/>
    <w:rsid w:val="009A0FBA"/>
    <w:rsid w:val="009A1601"/>
    <w:rsid w:val="009A3BB6"/>
    <w:rsid w:val="009A462D"/>
    <w:rsid w:val="009A4B12"/>
    <w:rsid w:val="009A5CBA"/>
    <w:rsid w:val="009B11CF"/>
    <w:rsid w:val="009B1F30"/>
    <w:rsid w:val="009B3AC2"/>
    <w:rsid w:val="009B3F2C"/>
    <w:rsid w:val="009B4A17"/>
    <w:rsid w:val="009B4DF4"/>
    <w:rsid w:val="009B564E"/>
    <w:rsid w:val="009B5BF2"/>
    <w:rsid w:val="009B7E87"/>
    <w:rsid w:val="009C0169"/>
    <w:rsid w:val="009C403E"/>
    <w:rsid w:val="009C4DDA"/>
    <w:rsid w:val="009D26C2"/>
    <w:rsid w:val="009D4768"/>
    <w:rsid w:val="009D4FF0"/>
    <w:rsid w:val="009D703C"/>
    <w:rsid w:val="009D718F"/>
    <w:rsid w:val="009E068F"/>
    <w:rsid w:val="009E0978"/>
    <w:rsid w:val="009E124C"/>
    <w:rsid w:val="009E14E0"/>
    <w:rsid w:val="009E2B48"/>
    <w:rsid w:val="009E35DB"/>
    <w:rsid w:val="009E47A3"/>
    <w:rsid w:val="009F0613"/>
    <w:rsid w:val="009F08F3"/>
    <w:rsid w:val="009F10F6"/>
    <w:rsid w:val="009F344F"/>
    <w:rsid w:val="009F3FF9"/>
    <w:rsid w:val="009F5051"/>
    <w:rsid w:val="00A02339"/>
    <w:rsid w:val="00A031D8"/>
    <w:rsid w:val="00A048A8"/>
    <w:rsid w:val="00A04F49"/>
    <w:rsid w:val="00A07A4F"/>
    <w:rsid w:val="00A13E54"/>
    <w:rsid w:val="00A17459"/>
    <w:rsid w:val="00A17F63"/>
    <w:rsid w:val="00A21706"/>
    <w:rsid w:val="00A2193B"/>
    <w:rsid w:val="00A2351A"/>
    <w:rsid w:val="00A23D23"/>
    <w:rsid w:val="00A24DE4"/>
    <w:rsid w:val="00A264A9"/>
    <w:rsid w:val="00A26DCF"/>
    <w:rsid w:val="00A27785"/>
    <w:rsid w:val="00A30187"/>
    <w:rsid w:val="00A3026C"/>
    <w:rsid w:val="00A317AE"/>
    <w:rsid w:val="00A31CA1"/>
    <w:rsid w:val="00A3226C"/>
    <w:rsid w:val="00A34095"/>
    <w:rsid w:val="00A343CB"/>
    <w:rsid w:val="00A3448A"/>
    <w:rsid w:val="00A36297"/>
    <w:rsid w:val="00A41E2B"/>
    <w:rsid w:val="00A45A78"/>
    <w:rsid w:val="00A45B74"/>
    <w:rsid w:val="00A50302"/>
    <w:rsid w:val="00A52BC8"/>
    <w:rsid w:val="00A52E1D"/>
    <w:rsid w:val="00A56FAE"/>
    <w:rsid w:val="00A61499"/>
    <w:rsid w:val="00A62A77"/>
    <w:rsid w:val="00A63483"/>
    <w:rsid w:val="00A63C0C"/>
    <w:rsid w:val="00A657D7"/>
    <w:rsid w:val="00A660AC"/>
    <w:rsid w:val="00A6616F"/>
    <w:rsid w:val="00A665AA"/>
    <w:rsid w:val="00A679DD"/>
    <w:rsid w:val="00A67E6C"/>
    <w:rsid w:val="00A71B99"/>
    <w:rsid w:val="00A73852"/>
    <w:rsid w:val="00A739D0"/>
    <w:rsid w:val="00A761D4"/>
    <w:rsid w:val="00A77EC4"/>
    <w:rsid w:val="00A80F37"/>
    <w:rsid w:val="00A865B8"/>
    <w:rsid w:val="00A871E0"/>
    <w:rsid w:val="00A92879"/>
    <w:rsid w:val="00A93955"/>
    <w:rsid w:val="00A9442A"/>
    <w:rsid w:val="00A94782"/>
    <w:rsid w:val="00AA016F"/>
    <w:rsid w:val="00AA183D"/>
    <w:rsid w:val="00AA1ED6"/>
    <w:rsid w:val="00AA3D34"/>
    <w:rsid w:val="00AA51D6"/>
    <w:rsid w:val="00AA5890"/>
    <w:rsid w:val="00AA7253"/>
    <w:rsid w:val="00AB030D"/>
    <w:rsid w:val="00AB08D5"/>
    <w:rsid w:val="00AB0BC8"/>
    <w:rsid w:val="00AB11CA"/>
    <w:rsid w:val="00AB14D9"/>
    <w:rsid w:val="00AB473F"/>
    <w:rsid w:val="00AB4AB8"/>
    <w:rsid w:val="00AB655E"/>
    <w:rsid w:val="00AB759A"/>
    <w:rsid w:val="00AC007F"/>
    <w:rsid w:val="00AC2ECD"/>
    <w:rsid w:val="00AC3119"/>
    <w:rsid w:val="00AC49FB"/>
    <w:rsid w:val="00AC5A10"/>
    <w:rsid w:val="00AD0AA3"/>
    <w:rsid w:val="00AD3F94"/>
    <w:rsid w:val="00AD4A5A"/>
    <w:rsid w:val="00AD67DA"/>
    <w:rsid w:val="00AE2105"/>
    <w:rsid w:val="00AE27AC"/>
    <w:rsid w:val="00AE3280"/>
    <w:rsid w:val="00AE40E0"/>
    <w:rsid w:val="00AE4DBA"/>
    <w:rsid w:val="00AE4F07"/>
    <w:rsid w:val="00AE5140"/>
    <w:rsid w:val="00AE6B45"/>
    <w:rsid w:val="00AF19E2"/>
    <w:rsid w:val="00AF1C5D"/>
    <w:rsid w:val="00AF3742"/>
    <w:rsid w:val="00AF42D7"/>
    <w:rsid w:val="00B006FE"/>
    <w:rsid w:val="00B007CB"/>
    <w:rsid w:val="00B0271A"/>
    <w:rsid w:val="00B02AA9"/>
    <w:rsid w:val="00B02FA3"/>
    <w:rsid w:val="00B05084"/>
    <w:rsid w:val="00B157F9"/>
    <w:rsid w:val="00B20256"/>
    <w:rsid w:val="00B20D09"/>
    <w:rsid w:val="00B21E68"/>
    <w:rsid w:val="00B242AC"/>
    <w:rsid w:val="00B2763F"/>
    <w:rsid w:val="00B27AAC"/>
    <w:rsid w:val="00B30929"/>
    <w:rsid w:val="00B34ABE"/>
    <w:rsid w:val="00B34E33"/>
    <w:rsid w:val="00B372AA"/>
    <w:rsid w:val="00B40445"/>
    <w:rsid w:val="00B409E0"/>
    <w:rsid w:val="00B41888"/>
    <w:rsid w:val="00B4511F"/>
    <w:rsid w:val="00B45A52"/>
    <w:rsid w:val="00B46175"/>
    <w:rsid w:val="00B548B7"/>
    <w:rsid w:val="00B5579B"/>
    <w:rsid w:val="00B56F57"/>
    <w:rsid w:val="00B57AA7"/>
    <w:rsid w:val="00B664C7"/>
    <w:rsid w:val="00B70071"/>
    <w:rsid w:val="00B72440"/>
    <w:rsid w:val="00B739F6"/>
    <w:rsid w:val="00B81A6C"/>
    <w:rsid w:val="00B82709"/>
    <w:rsid w:val="00B84480"/>
    <w:rsid w:val="00B85DE5"/>
    <w:rsid w:val="00B86FAB"/>
    <w:rsid w:val="00B90F73"/>
    <w:rsid w:val="00B93B59"/>
    <w:rsid w:val="00B9406A"/>
    <w:rsid w:val="00B9502D"/>
    <w:rsid w:val="00B9620A"/>
    <w:rsid w:val="00BA2280"/>
    <w:rsid w:val="00BA2A08"/>
    <w:rsid w:val="00BA56D2"/>
    <w:rsid w:val="00BA6DF0"/>
    <w:rsid w:val="00BA718A"/>
    <w:rsid w:val="00BA76E0"/>
    <w:rsid w:val="00BB0D89"/>
    <w:rsid w:val="00BB1523"/>
    <w:rsid w:val="00BB2A25"/>
    <w:rsid w:val="00BB2B86"/>
    <w:rsid w:val="00BB51E9"/>
    <w:rsid w:val="00BB70C4"/>
    <w:rsid w:val="00BC0FDC"/>
    <w:rsid w:val="00BC3053"/>
    <w:rsid w:val="00BC3E02"/>
    <w:rsid w:val="00BC4D2E"/>
    <w:rsid w:val="00BD2083"/>
    <w:rsid w:val="00BD48AC"/>
    <w:rsid w:val="00BD5F1A"/>
    <w:rsid w:val="00BE08D4"/>
    <w:rsid w:val="00BE10CC"/>
    <w:rsid w:val="00BE1234"/>
    <w:rsid w:val="00BE1506"/>
    <w:rsid w:val="00BE2FA6"/>
    <w:rsid w:val="00BE333F"/>
    <w:rsid w:val="00BE5D90"/>
    <w:rsid w:val="00BE7406"/>
    <w:rsid w:val="00BE7603"/>
    <w:rsid w:val="00BF3279"/>
    <w:rsid w:val="00BF4DB3"/>
    <w:rsid w:val="00BF74C7"/>
    <w:rsid w:val="00C015F1"/>
    <w:rsid w:val="00C01F33"/>
    <w:rsid w:val="00C02541"/>
    <w:rsid w:val="00C02CC6"/>
    <w:rsid w:val="00C03A9F"/>
    <w:rsid w:val="00C040F7"/>
    <w:rsid w:val="00C044AB"/>
    <w:rsid w:val="00C05706"/>
    <w:rsid w:val="00C07377"/>
    <w:rsid w:val="00C10416"/>
    <w:rsid w:val="00C10478"/>
    <w:rsid w:val="00C12107"/>
    <w:rsid w:val="00C12B90"/>
    <w:rsid w:val="00C14D4B"/>
    <w:rsid w:val="00C154BB"/>
    <w:rsid w:val="00C176A7"/>
    <w:rsid w:val="00C235D4"/>
    <w:rsid w:val="00C24CD4"/>
    <w:rsid w:val="00C279B5"/>
    <w:rsid w:val="00C27C45"/>
    <w:rsid w:val="00C337DF"/>
    <w:rsid w:val="00C36F44"/>
    <w:rsid w:val="00C3719D"/>
    <w:rsid w:val="00C37CB2"/>
    <w:rsid w:val="00C40089"/>
    <w:rsid w:val="00C4129A"/>
    <w:rsid w:val="00C4355E"/>
    <w:rsid w:val="00C473A5"/>
    <w:rsid w:val="00C53082"/>
    <w:rsid w:val="00C546D3"/>
    <w:rsid w:val="00C54995"/>
    <w:rsid w:val="00C54D41"/>
    <w:rsid w:val="00C60783"/>
    <w:rsid w:val="00C63134"/>
    <w:rsid w:val="00C64672"/>
    <w:rsid w:val="00C65545"/>
    <w:rsid w:val="00C66A4C"/>
    <w:rsid w:val="00C70697"/>
    <w:rsid w:val="00C72093"/>
    <w:rsid w:val="00C72EF4"/>
    <w:rsid w:val="00C744FE"/>
    <w:rsid w:val="00C75D2F"/>
    <w:rsid w:val="00C767BE"/>
    <w:rsid w:val="00C76E3C"/>
    <w:rsid w:val="00C80958"/>
    <w:rsid w:val="00C81568"/>
    <w:rsid w:val="00C9027A"/>
    <w:rsid w:val="00C9068E"/>
    <w:rsid w:val="00C93814"/>
    <w:rsid w:val="00C93C4B"/>
    <w:rsid w:val="00C944AB"/>
    <w:rsid w:val="00C95B40"/>
    <w:rsid w:val="00CA0E97"/>
    <w:rsid w:val="00CA1ED8"/>
    <w:rsid w:val="00CA22CB"/>
    <w:rsid w:val="00CA4AD6"/>
    <w:rsid w:val="00CB0E93"/>
    <w:rsid w:val="00CB1006"/>
    <w:rsid w:val="00CB1F63"/>
    <w:rsid w:val="00CB27F7"/>
    <w:rsid w:val="00CB4FD1"/>
    <w:rsid w:val="00CB59D8"/>
    <w:rsid w:val="00CB7170"/>
    <w:rsid w:val="00CC040E"/>
    <w:rsid w:val="00CC111F"/>
    <w:rsid w:val="00CC2011"/>
    <w:rsid w:val="00CC2883"/>
    <w:rsid w:val="00CC3EA0"/>
    <w:rsid w:val="00CC7717"/>
    <w:rsid w:val="00CC7B45"/>
    <w:rsid w:val="00CD1188"/>
    <w:rsid w:val="00CD25A4"/>
    <w:rsid w:val="00CD2ED1"/>
    <w:rsid w:val="00CD337B"/>
    <w:rsid w:val="00CD4C00"/>
    <w:rsid w:val="00CD6608"/>
    <w:rsid w:val="00CE0424"/>
    <w:rsid w:val="00CE0CF1"/>
    <w:rsid w:val="00CE24C4"/>
    <w:rsid w:val="00CE7404"/>
    <w:rsid w:val="00CE7561"/>
    <w:rsid w:val="00CF0ED6"/>
    <w:rsid w:val="00CF1354"/>
    <w:rsid w:val="00CF30D1"/>
    <w:rsid w:val="00CF37E8"/>
    <w:rsid w:val="00CF3B1F"/>
    <w:rsid w:val="00CF3BF6"/>
    <w:rsid w:val="00CF625B"/>
    <w:rsid w:val="00CF687E"/>
    <w:rsid w:val="00CF7BAA"/>
    <w:rsid w:val="00D03217"/>
    <w:rsid w:val="00D0349B"/>
    <w:rsid w:val="00D04498"/>
    <w:rsid w:val="00D10249"/>
    <w:rsid w:val="00D115C3"/>
    <w:rsid w:val="00D11897"/>
    <w:rsid w:val="00D13135"/>
    <w:rsid w:val="00D13E4E"/>
    <w:rsid w:val="00D145D6"/>
    <w:rsid w:val="00D14CE1"/>
    <w:rsid w:val="00D15715"/>
    <w:rsid w:val="00D176D1"/>
    <w:rsid w:val="00D20759"/>
    <w:rsid w:val="00D239A7"/>
    <w:rsid w:val="00D23F47"/>
    <w:rsid w:val="00D3251C"/>
    <w:rsid w:val="00D32925"/>
    <w:rsid w:val="00D36E71"/>
    <w:rsid w:val="00D37D87"/>
    <w:rsid w:val="00D40B33"/>
    <w:rsid w:val="00D4318F"/>
    <w:rsid w:val="00D438BF"/>
    <w:rsid w:val="00D440F8"/>
    <w:rsid w:val="00D459E8"/>
    <w:rsid w:val="00D4646D"/>
    <w:rsid w:val="00D47D5A"/>
    <w:rsid w:val="00D50DD8"/>
    <w:rsid w:val="00D546FF"/>
    <w:rsid w:val="00D55AD5"/>
    <w:rsid w:val="00D576CA"/>
    <w:rsid w:val="00D60221"/>
    <w:rsid w:val="00D61AF5"/>
    <w:rsid w:val="00D652B5"/>
    <w:rsid w:val="00D66155"/>
    <w:rsid w:val="00D67741"/>
    <w:rsid w:val="00D708B0"/>
    <w:rsid w:val="00D70E7F"/>
    <w:rsid w:val="00D7164C"/>
    <w:rsid w:val="00D71804"/>
    <w:rsid w:val="00D74401"/>
    <w:rsid w:val="00D77B1D"/>
    <w:rsid w:val="00D8021F"/>
    <w:rsid w:val="00D80383"/>
    <w:rsid w:val="00D81014"/>
    <w:rsid w:val="00D823C6"/>
    <w:rsid w:val="00D8327F"/>
    <w:rsid w:val="00D86CA3"/>
    <w:rsid w:val="00D871CE"/>
    <w:rsid w:val="00D9196D"/>
    <w:rsid w:val="00D92982"/>
    <w:rsid w:val="00D92C38"/>
    <w:rsid w:val="00D93B3E"/>
    <w:rsid w:val="00D94645"/>
    <w:rsid w:val="00DA1287"/>
    <w:rsid w:val="00DA305E"/>
    <w:rsid w:val="00DA5417"/>
    <w:rsid w:val="00DA56E8"/>
    <w:rsid w:val="00DA636E"/>
    <w:rsid w:val="00DA7B63"/>
    <w:rsid w:val="00DA7D27"/>
    <w:rsid w:val="00DB0A9F"/>
    <w:rsid w:val="00DB1D9B"/>
    <w:rsid w:val="00DB2440"/>
    <w:rsid w:val="00DB377D"/>
    <w:rsid w:val="00DB4F56"/>
    <w:rsid w:val="00DB5800"/>
    <w:rsid w:val="00DB63CB"/>
    <w:rsid w:val="00DC2292"/>
    <w:rsid w:val="00DC247F"/>
    <w:rsid w:val="00DC2795"/>
    <w:rsid w:val="00DC2B77"/>
    <w:rsid w:val="00DC2D36"/>
    <w:rsid w:val="00DC47BB"/>
    <w:rsid w:val="00DC5303"/>
    <w:rsid w:val="00DC53EF"/>
    <w:rsid w:val="00DD3C6E"/>
    <w:rsid w:val="00DE5608"/>
    <w:rsid w:val="00DE58D0"/>
    <w:rsid w:val="00DE654F"/>
    <w:rsid w:val="00DF0B6E"/>
    <w:rsid w:val="00DF15E0"/>
    <w:rsid w:val="00DF378D"/>
    <w:rsid w:val="00DF37A0"/>
    <w:rsid w:val="00DF6138"/>
    <w:rsid w:val="00E075E1"/>
    <w:rsid w:val="00E110E7"/>
    <w:rsid w:val="00E11B20"/>
    <w:rsid w:val="00E1314D"/>
    <w:rsid w:val="00E175B1"/>
    <w:rsid w:val="00E17CC5"/>
    <w:rsid w:val="00E17FA2"/>
    <w:rsid w:val="00E22330"/>
    <w:rsid w:val="00E265A4"/>
    <w:rsid w:val="00E27113"/>
    <w:rsid w:val="00E2756D"/>
    <w:rsid w:val="00E27AD1"/>
    <w:rsid w:val="00E30B5A"/>
    <w:rsid w:val="00E3123D"/>
    <w:rsid w:val="00E31461"/>
    <w:rsid w:val="00E31D43"/>
    <w:rsid w:val="00E32608"/>
    <w:rsid w:val="00E32720"/>
    <w:rsid w:val="00E34188"/>
    <w:rsid w:val="00E34B6E"/>
    <w:rsid w:val="00E35559"/>
    <w:rsid w:val="00E3723A"/>
    <w:rsid w:val="00E37860"/>
    <w:rsid w:val="00E446F1"/>
    <w:rsid w:val="00E4548F"/>
    <w:rsid w:val="00E455C2"/>
    <w:rsid w:val="00E46886"/>
    <w:rsid w:val="00E474FF"/>
    <w:rsid w:val="00E47AEF"/>
    <w:rsid w:val="00E52340"/>
    <w:rsid w:val="00E52A40"/>
    <w:rsid w:val="00E53B75"/>
    <w:rsid w:val="00E54E3B"/>
    <w:rsid w:val="00E57565"/>
    <w:rsid w:val="00E63838"/>
    <w:rsid w:val="00E64434"/>
    <w:rsid w:val="00E67C51"/>
    <w:rsid w:val="00E72EFC"/>
    <w:rsid w:val="00E758EC"/>
    <w:rsid w:val="00E7660F"/>
    <w:rsid w:val="00E8234C"/>
    <w:rsid w:val="00E836F0"/>
    <w:rsid w:val="00E83AA9"/>
    <w:rsid w:val="00E84BC8"/>
    <w:rsid w:val="00E85928"/>
    <w:rsid w:val="00E87822"/>
    <w:rsid w:val="00E90395"/>
    <w:rsid w:val="00E90E49"/>
    <w:rsid w:val="00E917F9"/>
    <w:rsid w:val="00E9291C"/>
    <w:rsid w:val="00E93FFE"/>
    <w:rsid w:val="00E94C62"/>
    <w:rsid w:val="00E94F8A"/>
    <w:rsid w:val="00E9534E"/>
    <w:rsid w:val="00E97428"/>
    <w:rsid w:val="00EA59DF"/>
    <w:rsid w:val="00EA6C66"/>
    <w:rsid w:val="00EA7A41"/>
    <w:rsid w:val="00EB077B"/>
    <w:rsid w:val="00EB4EA2"/>
    <w:rsid w:val="00EB78D8"/>
    <w:rsid w:val="00EC24D5"/>
    <w:rsid w:val="00EC27C6"/>
    <w:rsid w:val="00EC4207"/>
    <w:rsid w:val="00EC5653"/>
    <w:rsid w:val="00EC71CE"/>
    <w:rsid w:val="00ED1006"/>
    <w:rsid w:val="00ED4741"/>
    <w:rsid w:val="00ED76A7"/>
    <w:rsid w:val="00ED7AE5"/>
    <w:rsid w:val="00EE01F9"/>
    <w:rsid w:val="00EF18FE"/>
    <w:rsid w:val="00EF5787"/>
    <w:rsid w:val="00EF60D0"/>
    <w:rsid w:val="00F00F95"/>
    <w:rsid w:val="00F011A9"/>
    <w:rsid w:val="00F04118"/>
    <w:rsid w:val="00F0528D"/>
    <w:rsid w:val="00F06C67"/>
    <w:rsid w:val="00F06DFD"/>
    <w:rsid w:val="00F071D1"/>
    <w:rsid w:val="00F07533"/>
    <w:rsid w:val="00F0761B"/>
    <w:rsid w:val="00F10629"/>
    <w:rsid w:val="00F15FA5"/>
    <w:rsid w:val="00F209B7"/>
    <w:rsid w:val="00F2376F"/>
    <w:rsid w:val="00F243D8"/>
    <w:rsid w:val="00F26776"/>
    <w:rsid w:val="00F30828"/>
    <w:rsid w:val="00F313D6"/>
    <w:rsid w:val="00F315DA"/>
    <w:rsid w:val="00F32F5E"/>
    <w:rsid w:val="00F3320A"/>
    <w:rsid w:val="00F3425A"/>
    <w:rsid w:val="00F3432E"/>
    <w:rsid w:val="00F34E6E"/>
    <w:rsid w:val="00F35BA1"/>
    <w:rsid w:val="00F363ED"/>
    <w:rsid w:val="00F40BCB"/>
    <w:rsid w:val="00F40F0C"/>
    <w:rsid w:val="00F4766C"/>
    <w:rsid w:val="00F5060E"/>
    <w:rsid w:val="00F507D1"/>
    <w:rsid w:val="00F519CE"/>
    <w:rsid w:val="00F51ADA"/>
    <w:rsid w:val="00F57664"/>
    <w:rsid w:val="00F60203"/>
    <w:rsid w:val="00F607C5"/>
    <w:rsid w:val="00F60DEA"/>
    <w:rsid w:val="00F61648"/>
    <w:rsid w:val="00F62549"/>
    <w:rsid w:val="00F62947"/>
    <w:rsid w:val="00F6302A"/>
    <w:rsid w:val="00F63950"/>
    <w:rsid w:val="00F64C2B"/>
    <w:rsid w:val="00F651BE"/>
    <w:rsid w:val="00F65C8D"/>
    <w:rsid w:val="00F65EE9"/>
    <w:rsid w:val="00F67F53"/>
    <w:rsid w:val="00F703BE"/>
    <w:rsid w:val="00F7147C"/>
    <w:rsid w:val="00F71599"/>
    <w:rsid w:val="00F71F69"/>
    <w:rsid w:val="00F721D9"/>
    <w:rsid w:val="00F72B72"/>
    <w:rsid w:val="00F74BB9"/>
    <w:rsid w:val="00F750CD"/>
    <w:rsid w:val="00F75582"/>
    <w:rsid w:val="00F76EFA"/>
    <w:rsid w:val="00F804BE"/>
    <w:rsid w:val="00F817CE"/>
    <w:rsid w:val="00F8456C"/>
    <w:rsid w:val="00F859D8"/>
    <w:rsid w:val="00F868F5"/>
    <w:rsid w:val="00F9056A"/>
    <w:rsid w:val="00F90F8D"/>
    <w:rsid w:val="00F92782"/>
    <w:rsid w:val="00F93AA9"/>
    <w:rsid w:val="00F941CE"/>
    <w:rsid w:val="00F96985"/>
    <w:rsid w:val="00F97838"/>
    <w:rsid w:val="00FA26FD"/>
    <w:rsid w:val="00FA2BB3"/>
    <w:rsid w:val="00FA3275"/>
    <w:rsid w:val="00FB2591"/>
    <w:rsid w:val="00FB467A"/>
    <w:rsid w:val="00FB4C80"/>
    <w:rsid w:val="00FB52F7"/>
    <w:rsid w:val="00FB6A6A"/>
    <w:rsid w:val="00FB7436"/>
    <w:rsid w:val="00FC3F20"/>
    <w:rsid w:val="00FC49DE"/>
    <w:rsid w:val="00FC50D8"/>
    <w:rsid w:val="00FC7429"/>
    <w:rsid w:val="00FD07F6"/>
    <w:rsid w:val="00FD1EC8"/>
    <w:rsid w:val="00FD2C50"/>
    <w:rsid w:val="00FD4128"/>
    <w:rsid w:val="00FD47ED"/>
    <w:rsid w:val="00FD74DB"/>
    <w:rsid w:val="00FD7660"/>
    <w:rsid w:val="00FE0655"/>
    <w:rsid w:val="00FE07AD"/>
    <w:rsid w:val="00FE0D5A"/>
    <w:rsid w:val="00FE119C"/>
    <w:rsid w:val="00FE15DD"/>
    <w:rsid w:val="00FE18E6"/>
    <w:rsid w:val="00FE2365"/>
    <w:rsid w:val="00FE3683"/>
    <w:rsid w:val="00FE37D7"/>
    <w:rsid w:val="00FE4C7B"/>
    <w:rsid w:val="00FE6C12"/>
    <w:rsid w:val="00FE7336"/>
    <w:rsid w:val="00FE787C"/>
    <w:rsid w:val="00FF128D"/>
    <w:rsid w:val="00FF2884"/>
    <w:rsid w:val="00FF38FD"/>
    <w:rsid w:val="00FF45A5"/>
    <w:rsid w:val="00FF5C91"/>
    <w:rsid w:val="00FF78D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7026CE35-64B7-4488-829A-F4C6CE299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29B"/>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7147C"/>
    <w:pPr>
      <w:spacing w:after="0"/>
      <w:ind w:left="720"/>
    </w:pPr>
    <w:rPr>
      <w:rFonts w:eastAsia="Calibri"/>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147C"/>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customStyle="1" w:styleId="Doc-title">
    <w:name w:val="Doc-title"/>
    <w:basedOn w:val="Normal"/>
    <w:next w:val="Doc-text2"/>
    <w:link w:val="Doc-titleChar"/>
    <w:qFormat/>
    <w:rsid w:val="00783DCC"/>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783DCC"/>
    <w:rPr>
      <w:rFonts w:ascii="Arial" w:eastAsia="MS Mincho" w:hAnsi="Arial"/>
      <w:noProof/>
      <w:szCs w:val="24"/>
    </w:rPr>
  </w:style>
  <w:style w:type="paragraph" w:customStyle="1" w:styleId="Comments">
    <w:name w:val="Comments"/>
    <w:basedOn w:val="Normal"/>
    <w:link w:val="CommentsChar"/>
    <w:qFormat/>
    <w:rsid w:val="00783DCC"/>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783DCC"/>
    <w:rPr>
      <w:rFonts w:ascii="Arial" w:eastAsia="MS Mincho" w:hAnsi="Arial"/>
      <w:i/>
      <w:noProof/>
      <w:sz w:val="18"/>
      <w:szCs w:val="24"/>
    </w:rPr>
  </w:style>
  <w:style w:type="paragraph" w:customStyle="1" w:styleId="Agreement">
    <w:name w:val="Agreement"/>
    <w:basedOn w:val="Normal"/>
    <w:next w:val="Doc-text2"/>
    <w:qFormat/>
    <w:rsid w:val="00783DCC"/>
    <w:pPr>
      <w:numPr>
        <w:numId w:val="23"/>
      </w:numPr>
      <w:overflowPunct/>
      <w:autoSpaceDE/>
      <w:autoSpaceDN/>
      <w:adjustRightInd/>
      <w:spacing w:before="60" w:after="0"/>
      <w:textAlignment w:val="auto"/>
    </w:pPr>
    <w:rPr>
      <w:rFonts w:eastAsia="MS Mincho"/>
      <w:b/>
      <w:szCs w:val="24"/>
      <w:lang w:eastAsia="en-GB"/>
    </w:rPr>
  </w:style>
  <w:style w:type="paragraph" w:styleId="Revision">
    <w:name w:val="Revision"/>
    <w:hidden/>
    <w:uiPriority w:val="99"/>
    <w:semiHidden/>
    <w:rsid w:val="00723B7D"/>
    <w:rPr>
      <w:rFonts w:ascii="Times New Roman" w:hAnsi="Times New Roman"/>
      <w:lang w:eastAsia="ja-JP"/>
    </w:rPr>
  </w:style>
  <w:style w:type="paragraph" w:customStyle="1" w:styleId="Heading20">
    <w:name w:val="Heading2"/>
    <w:basedOn w:val="Normal"/>
    <w:qFormat/>
    <w:rsid w:val="002B4454"/>
  </w:style>
  <w:style w:type="paragraph" w:customStyle="1" w:styleId="Heading30">
    <w:name w:val="Heading 3¨"/>
    <w:basedOn w:val="Normal"/>
    <w:qFormat/>
    <w:rsid w:val="001B2F03"/>
  </w:style>
  <w:style w:type="character" w:styleId="Mention">
    <w:name w:val="Mention"/>
    <w:basedOn w:val="DefaultParagraphFont"/>
    <w:uiPriority w:val="99"/>
    <w:unhideWhenUsed/>
    <w:rsid w:val="0026288E"/>
    <w:rPr>
      <w:color w:val="2B579A"/>
      <w:shd w:val="clear" w:color="auto" w:fill="E1DFDD"/>
    </w:rPr>
  </w:style>
  <w:style w:type="character" w:styleId="UnresolvedMention">
    <w:name w:val="Unresolved Mention"/>
    <w:basedOn w:val="DefaultParagraphFont"/>
    <w:uiPriority w:val="99"/>
    <w:unhideWhenUsed/>
    <w:rsid w:val="00C53082"/>
    <w:rPr>
      <w:color w:val="605E5C"/>
      <w:shd w:val="clear" w:color="auto" w:fill="E1DFDD"/>
    </w:rPr>
  </w:style>
  <w:style w:type="paragraph" w:styleId="Title">
    <w:name w:val="Title"/>
    <w:basedOn w:val="Normal"/>
    <w:next w:val="Normal"/>
    <w:link w:val="TitleChar"/>
    <w:uiPriority w:val="10"/>
    <w:qFormat/>
    <w:rsid w:val="004D009F"/>
    <w:pPr>
      <w:overflowPunct/>
      <w:autoSpaceDE/>
      <w:autoSpaceDN/>
      <w:adjustRightInd/>
      <w:spacing w:before="240" w:after="60"/>
      <w:ind w:left="1701" w:hanging="1701"/>
      <w:jc w:val="left"/>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D009F"/>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632148">
      <w:bodyDiv w:val="1"/>
      <w:marLeft w:val="0"/>
      <w:marRight w:val="0"/>
      <w:marTop w:val="0"/>
      <w:marBottom w:val="0"/>
      <w:divBdr>
        <w:top w:val="none" w:sz="0" w:space="0" w:color="auto"/>
        <w:left w:val="none" w:sz="0" w:space="0" w:color="auto"/>
        <w:bottom w:val="none" w:sz="0" w:space="0" w:color="auto"/>
        <w:right w:val="none" w:sz="0" w:space="0" w:color="auto"/>
      </w:divBdr>
    </w:div>
    <w:div w:id="1212307223">
      <w:bodyDiv w:val="1"/>
      <w:marLeft w:val="0"/>
      <w:marRight w:val="0"/>
      <w:marTop w:val="0"/>
      <w:marBottom w:val="0"/>
      <w:divBdr>
        <w:top w:val="none" w:sz="0" w:space="0" w:color="auto"/>
        <w:left w:val="none" w:sz="0" w:space="0" w:color="auto"/>
        <w:bottom w:val="none" w:sz="0" w:space="0" w:color="auto"/>
        <w:right w:val="none" w:sz="0" w:space="0" w:color="auto"/>
      </w:divBdr>
    </w:div>
    <w:div w:id="2099476582">
      <w:bodyDiv w:val="1"/>
      <w:marLeft w:val="0"/>
      <w:marRight w:val="0"/>
      <w:marTop w:val="0"/>
      <w:marBottom w:val="0"/>
      <w:divBdr>
        <w:top w:val="none" w:sz="0" w:space="0" w:color="auto"/>
        <w:left w:val="none" w:sz="0" w:space="0" w:color="auto"/>
        <w:bottom w:val="none" w:sz="0" w:space="0" w:color="auto"/>
        <w:right w:val="none" w:sz="0" w:space="0" w:color="auto"/>
      </w:divBdr>
      <w:divsChild>
        <w:div w:id="546532439">
          <w:marLeft w:val="547"/>
          <w:marRight w:val="0"/>
          <w:marTop w:val="60"/>
          <w:marBottom w:val="0"/>
          <w:divBdr>
            <w:top w:val="none" w:sz="0" w:space="0" w:color="auto"/>
            <w:left w:val="none" w:sz="0" w:space="0" w:color="auto"/>
            <w:bottom w:val="none" w:sz="0" w:space="0" w:color="auto"/>
            <w:right w:val="none" w:sz="0" w:space="0" w:color="auto"/>
          </w:divBdr>
        </w:div>
        <w:div w:id="1041050395">
          <w:marLeft w:val="547"/>
          <w:marRight w:val="0"/>
          <w:marTop w:val="60"/>
          <w:marBottom w:val="0"/>
          <w:divBdr>
            <w:top w:val="none" w:sz="0" w:space="0" w:color="auto"/>
            <w:left w:val="none" w:sz="0" w:space="0" w:color="auto"/>
            <w:bottom w:val="none" w:sz="0" w:space="0" w:color="auto"/>
            <w:right w:val="none" w:sz="0" w:space="0" w:color="auto"/>
          </w:divBdr>
        </w:div>
        <w:div w:id="1816022311">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gnacio.pascual.pelayo@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A8FBB-0FA6-4639-A46D-2290AB3CD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378</TotalTime>
  <Pages>2</Pages>
  <Words>2077</Words>
  <Characters>11841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Ignacio</cp:lastModifiedBy>
  <cp:revision>274</cp:revision>
  <cp:lastPrinted>2008-01-31T16:09:00Z</cp:lastPrinted>
  <dcterms:created xsi:type="dcterms:W3CDTF">2023-08-31T16:30:00Z</dcterms:created>
  <dcterms:modified xsi:type="dcterms:W3CDTF">2024-08-08T21:05:00Z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